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5FAC" w14:textId="606ED393" w:rsidR="00093308" w:rsidRPr="007B14C3" w:rsidRDefault="00093308" w:rsidP="00093308">
      <w:pPr>
        <w:rPr>
          <w:b/>
        </w:rPr>
      </w:pPr>
      <w:r>
        <w:rPr>
          <w:b/>
        </w:rPr>
        <w:t xml:space="preserve">Zagreb, </w:t>
      </w:r>
      <w:r w:rsidR="005F0FB6">
        <w:rPr>
          <w:b/>
        </w:rPr>
        <w:t>30</w:t>
      </w:r>
      <w:r>
        <w:rPr>
          <w:b/>
        </w:rPr>
        <w:t>. siječnja 202</w:t>
      </w:r>
      <w:r w:rsidR="00716B67">
        <w:rPr>
          <w:b/>
        </w:rPr>
        <w:t>5</w:t>
      </w:r>
      <w:r w:rsidRPr="00B61FF2">
        <w:rPr>
          <w:b/>
        </w:rPr>
        <w:t>.</w:t>
      </w:r>
      <w:r>
        <w:rPr>
          <w:b/>
        </w:rPr>
        <w:t xml:space="preserve"> godine</w:t>
      </w:r>
    </w:p>
    <w:p w14:paraId="5B531A6A" w14:textId="77777777" w:rsidR="005752D1" w:rsidRDefault="005752D1" w:rsidP="005752D1">
      <w:pPr>
        <w:spacing w:after="0" w:line="240" w:lineRule="auto"/>
        <w:jc w:val="center"/>
        <w:rPr>
          <w:b/>
          <w:sz w:val="28"/>
          <w:szCs w:val="28"/>
        </w:rPr>
      </w:pPr>
      <w:r w:rsidRPr="00B56CB6">
        <w:rPr>
          <w:b/>
          <w:sz w:val="28"/>
          <w:szCs w:val="28"/>
        </w:rPr>
        <w:t>BILJEŠKE UZ FINANCIJSK</w:t>
      </w:r>
      <w:r>
        <w:rPr>
          <w:b/>
          <w:sz w:val="28"/>
          <w:szCs w:val="28"/>
        </w:rPr>
        <w:t>E</w:t>
      </w:r>
      <w:r w:rsidRPr="00B56CB6">
        <w:rPr>
          <w:b/>
          <w:sz w:val="28"/>
          <w:szCs w:val="28"/>
        </w:rPr>
        <w:t xml:space="preserve"> IZVJEŠTAJ</w:t>
      </w:r>
      <w:r>
        <w:rPr>
          <w:b/>
          <w:sz w:val="28"/>
          <w:szCs w:val="28"/>
        </w:rPr>
        <w:t>E ZA RAZDOBLJE</w:t>
      </w:r>
    </w:p>
    <w:p w14:paraId="1E2948B9" w14:textId="089175A4" w:rsidR="005752D1" w:rsidRPr="000B4166" w:rsidRDefault="005752D1" w:rsidP="005752D1">
      <w:pPr>
        <w:spacing w:after="0" w:line="240" w:lineRule="auto"/>
        <w:jc w:val="center"/>
        <w:rPr>
          <w:b/>
          <w:sz w:val="28"/>
          <w:szCs w:val="28"/>
        </w:rPr>
      </w:pPr>
      <w:r w:rsidRPr="000B416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0B4166">
        <w:rPr>
          <w:b/>
          <w:sz w:val="28"/>
          <w:szCs w:val="28"/>
        </w:rPr>
        <w:t>SIJEČNJA DO 3</w:t>
      </w:r>
      <w:r>
        <w:rPr>
          <w:b/>
          <w:sz w:val="28"/>
          <w:szCs w:val="28"/>
        </w:rPr>
        <w:t>1</w:t>
      </w:r>
      <w:r w:rsidRPr="000B416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PROSINCA</w:t>
      </w:r>
      <w:r w:rsidRPr="000B4166">
        <w:rPr>
          <w:b/>
          <w:sz w:val="28"/>
          <w:szCs w:val="28"/>
        </w:rPr>
        <w:t xml:space="preserve"> 2024.</w:t>
      </w:r>
    </w:p>
    <w:p w14:paraId="30D7B07B" w14:textId="77777777" w:rsidR="005752D1" w:rsidRPr="007E7D5E" w:rsidRDefault="005752D1" w:rsidP="005752D1">
      <w:pPr>
        <w:pStyle w:val="Odlomakpopisa"/>
        <w:spacing w:after="0" w:line="240" w:lineRule="auto"/>
        <w:rPr>
          <w:b/>
          <w:sz w:val="28"/>
          <w:szCs w:val="28"/>
        </w:rPr>
      </w:pPr>
    </w:p>
    <w:p w14:paraId="5D9A3F44" w14:textId="77777777" w:rsidR="005752D1" w:rsidRPr="007E7D5E" w:rsidRDefault="005752D1" w:rsidP="005752D1">
      <w:pPr>
        <w:spacing w:after="0" w:line="240" w:lineRule="auto"/>
        <w:rPr>
          <w:b/>
        </w:rPr>
      </w:pPr>
      <w:r w:rsidRPr="007E7D5E">
        <w:rPr>
          <w:b/>
        </w:rPr>
        <w:t>Broj RKP-a:</w:t>
      </w:r>
      <w:r w:rsidRPr="007E7D5E">
        <w:t xml:space="preserve"> </w:t>
      </w:r>
      <w:r w:rsidRPr="007E7D5E">
        <w:rPr>
          <w:bCs/>
        </w:rPr>
        <w:t>19484</w:t>
      </w:r>
    </w:p>
    <w:p w14:paraId="0179F2B7" w14:textId="77777777" w:rsidR="005752D1" w:rsidRDefault="005752D1" w:rsidP="005752D1">
      <w:pPr>
        <w:spacing w:after="0" w:line="240" w:lineRule="auto"/>
        <w:rPr>
          <w:b/>
        </w:rPr>
      </w:pPr>
      <w:r w:rsidRPr="007E7D5E">
        <w:rPr>
          <w:b/>
        </w:rPr>
        <w:t xml:space="preserve">Matični broj: </w:t>
      </w:r>
      <w:r w:rsidRPr="007E7D5E">
        <w:rPr>
          <w:bCs/>
        </w:rPr>
        <w:t>03764982</w:t>
      </w:r>
      <w:r w:rsidRPr="007E7D5E">
        <w:rPr>
          <w:b/>
        </w:rPr>
        <w:t xml:space="preserve"> </w:t>
      </w:r>
    </w:p>
    <w:p w14:paraId="3E61163F" w14:textId="77777777" w:rsidR="005752D1" w:rsidRPr="007E7D5E" w:rsidRDefault="005752D1" w:rsidP="005752D1">
      <w:pPr>
        <w:spacing w:after="0" w:line="240" w:lineRule="auto"/>
        <w:rPr>
          <w:b/>
        </w:rPr>
      </w:pPr>
      <w:r w:rsidRPr="007E7D5E">
        <w:rPr>
          <w:b/>
        </w:rPr>
        <w:t>OIB:</w:t>
      </w:r>
      <w:r>
        <w:rPr>
          <w:b/>
        </w:rPr>
        <w:t xml:space="preserve"> </w:t>
      </w:r>
      <w:r w:rsidRPr="007E7D5E">
        <w:rPr>
          <w:bCs/>
        </w:rPr>
        <w:t>65883053647</w:t>
      </w:r>
    </w:p>
    <w:p w14:paraId="2D9F3878" w14:textId="77777777" w:rsidR="005752D1" w:rsidRPr="007E7D5E" w:rsidRDefault="005752D1" w:rsidP="005752D1">
      <w:pPr>
        <w:spacing w:after="0" w:line="240" w:lineRule="auto"/>
        <w:rPr>
          <w:b/>
        </w:rPr>
      </w:pPr>
      <w:r w:rsidRPr="007E7D5E">
        <w:rPr>
          <w:b/>
        </w:rPr>
        <w:t>Naziv i adresa obveznika:</w:t>
      </w:r>
      <w:r w:rsidRPr="007E7D5E">
        <w:t xml:space="preserve"> </w:t>
      </w:r>
      <w:r w:rsidRPr="007E7D5E">
        <w:rPr>
          <w:bCs/>
        </w:rPr>
        <w:t>Učenički dom Ante Brune Bušića</w:t>
      </w:r>
      <w:r>
        <w:rPr>
          <w:bCs/>
        </w:rPr>
        <w:t>, Gajeva 31, 10000 Zagreb</w:t>
      </w:r>
    </w:p>
    <w:p w14:paraId="504620C5" w14:textId="77777777" w:rsidR="005752D1" w:rsidRPr="007E7D5E" w:rsidRDefault="005752D1" w:rsidP="005752D1">
      <w:pPr>
        <w:spacing w:after="0" w:line="240" w:lineRule="auto"/>
        <w:rPr>
          <w:b/>
        </w:rPr>
      </w:pPr>
      <w:r w:rsidRPr="007E7D5E">
        <w:rPr>
          <w:b/>
        </w:rPr>
        <w:t>Oznak</w:t>
      </w:r>
      <w:r>
        <w:rPr>
          <w:b/>
        </w:rPr>
        <w:t>a</w:t>
      </w:r>
      <w:r w:rsidRPr="007E7D5E">
        <w:rPr>
          <w:b/>
        </w:rPr>
        <w:t xml:space="preserve"> razine: </w:t>
      </w:r>
      <w:r w:rsidRPr="007E7D5E">
        <w:rPr>
          <w:bCs/>
        </w:rPr>
        <w:t>31</w:t>
      </w:r>
    </w:p>
    <w:p w14:paraId="2D6402DB" w14:textId="77777777" w:rsidR="005752D1" w:rsidRPr="007E7D5E" w:rsidRDefault="005752D1" w:rsidP="005752D1">
      <w:pPr>
        <w:spacing w:after="0" w:line="240" w:lineRule="auto"/>
        <w:rPr>
          <w:b/>
        </w:rPr>
      </w:pPr>
      <w:r w:rsidRPr="007E7D5E">
        <w:rPr>
          <w:b/>
        </w:rPr>
        <w:t>Šifra djelatnosti, razdjel:</w:t>
      </w:r>
      <w:r w:rsidRPr="007E7D5E">
        <w:t xml:space="preserve"> </w:t>
      </w:r>
      <w:r w:rsidRPr="007E7D5E">
        <w:rPr>
          <w:bCs/>
        </w:rPr>
        <w:t>5590 Ostali smještaj</w:t>
      </w:r>
    </w:p>
    <w:p w14:paraId="70CE4480" w14:textId="77777777" w:rsidR="005752D1" w:rsidRPr="007E7D5E" w:rsidRDefault="005752D1" w:rsidP="005752D1">
      <w:pPr>
        <w:spacing w:after="0" w:line="240" w:lineRule="auto"/>
        <w:rPr>
          <w:bCs/>
        </w:rPr>
      </w:pPr>
      <w:r w:rsidRPr="007E7D5E">
        <w:rPr>
          <w:b/>
        </w:rPr>
        <w:t>Šifra županije/grad/općine:</w:t>
      </w:r>
      <w:r>
        <w:rPr>
          <w:b/>
        </w:rPr>
        <w:t xml:space="preserve"> </w:t>
      </w:r>
      <w:r w:rsidRPr="007E7D5E">
        <w:rPr>
          <w:bCs/>
        </w:rPr>
        <w:t>01333 Grad Zagreb</w:t>
      </w:r>
    </w:p>
    <w:p w14:paraId="3426E480" w14:textId="4F5ADC82" w:rsidR="005752D1" w:rsidRDefault="005752D1" w:rsidP="005752D1">
      <w:pPr>
        <w:spacing w:after="0" w:line="240" w:lineRule="auto"/>
        <w:rPr>
          <w:bCs/>
        </w:rPr>
      </w:pPr>
      <w:r w:rsidRPr="007E7D5E">
        <w:rPr>
          <w:b/>
        </w:rPr>
        <w:t>Žiro račun:</w:t>
      </w:r>
      <w:r w:rsidRPr="007E7D5E">
        <w:t xml:space="preserve"> </w:t>
      </w:r>
      <w:r w:rsidRPr="007E7D5E">
        <w:rPr>
          <w:bCs/>
        </w:rPr>
        <w:t>HR2823600001101265019</w:t>
      </w:r>
    </w:p>
    <w:p w14:paraId="6BCA4F73" w14:textId="77777777" w:rsidR="005752D1" w:rsidRPr="007E7D5E" w:rsidRDefault="005752D1" w:rsidP="005752D1">
      <w:pPr>
        <w:spacing w:after="0" w:line="240" w:lineRule="auto"/>
        <w:rPr>
          <w:b/>
        </w:rPr>
      </w:pPr>
    </w:p>
    <w:p w14:paraId="7E90779E" w14:textId="77777777" w:rsidR="00093308" w:rsidRPr="00780EE6" w:rsidRDefault="00795824" w:rsidP="00093308">
      <w:pPr>
        <w:spacing w:line="276" w:lineRule="auto"/>
        <w:jc w:val="both"/>
        <w:rPr>
          <w:szCs w:val="28"/>
        </w:rPr>
      </w:pPr>
      <w:r>
        <w:rPr>
          <w:szCs w:val="28"/>
        </w:rPr>
        <w:t>Učenički dom Ante Brune Bušića</w:t>
      </w:r>
      <w:r w:rsidR="00093308">
        <w:rPr>
          <w:szCs w:val="28"/>
        </w:rPr>
        <w:t xml:space="preserve"> posluje u skladu sa Zakonom o odgoju i obrazovanju u osnovnoj i srednjoj školi te Statutom </w:t>
      </w:r>
      <w:r w:rsidR="00B55B1B">
        <w:rPr>
          <w:szCs w:val="28"/>
        </w:rPr>
        <w:t>doma</w:t>
      </w:r>
      <w:r w:rsidR="00093308">
        <w:rPr>
          <w:szCs w:val="28"/>
        </w:rPr>
        <w:t>. Vodi proračunsko računovodstvo temeljem Pravilnika o proračunskom računovodstvu i Računskom planu, a financijske izvještaje sastavlja i predaje u skladu s odredbama Pravilnika o financijskom izvještavanju u proračunskom računovodstvu i Okružnice Ministarstva financija objavljenoj na web stranici Ministarstva.</w:t>
      </w:r>
    </w:p>
    <w:p w14:paraId="0749E0E1" w14:textId="77777777" w:rsidR="00093308" w:rsidRDefault="00093308" w:rsidP="00093308">
      <w:pPr>
        <w:spacing w:line="276" w:lineRule="auto"/>
        <w:jc w:val="both"/>
      </w:pPr>
    </w:p>
    <w:p w14:paraId="3844BF14" w14:textId="77777777" w:rsidR="00093308" w:rsidRPr="00093308" w:rsidRDefault="00093308" w:rsidP="00093308">
      <w:pPr>
        <w:spacing w:line="276" w:lineRule="auto"/>
        <w:jc w:val="both"/>
        <w:rPr>
          <w:b/>
          <w:u w:val="single"/>
        </w:rPr>
      </w:pPr>
      <w:r w:rsidRPr="00A03E60">
        <w:rPr>
          <w:b/>
          <w:u w:val="single"/>
        </w:rPr>
        <w:t>Bilješke uz Bilancu</w:t>
      </w:r>
    </w:p>
    <w:p w14:paraId="4063239A" w14:textId="74F9C7D2" w:rsidR="00093308" w:rsidRDefault="00093308" w:rsidP="00093308">
      <w:pPr>
        <w:spacing w:line="276" w:lineRule="auto"/>
        <w:jc w:val="both"/>
      </w:pPr>
      <w:r w:rsidRPr="006D0975">
        <w:rPr>
          <w:b/>
        </w:rPr>
        <w:t>Bilješka broj</w:t>
      </w:r>
      <w:r>
        <w:rPr>
          <w:b/>
        </w:rPr>
        <w:t xml:space="preserve"> 1</w:t>
      </w:r>
      <w:r w:rsidRPr="006D0975">
        <w:rPr>
          <w:b/>
        </w:rPr>
        <w:t xml:space="preserve"> – </w:t>
      </w:r>
      <w:r>
        <w:rPr>
          <w:b/>
        </w:rPr>
        <w:t>02922</w:t>
      </w:r>
      <w:r w:rsidRPr="006D0975">
        <w:rPr>
          <w:b/>
        </w:rPr>
        <w:t xml:space="preserve"> – </w:t>
      </w:r>
      <w:r>
        <w:rPr>
          <w:b/>
        </w:rPr>
        <w:t xml:space="preserve">Ispravak vrijednosti postrojenja i opreme </w:t>
      </w:r>
      <w:r>
        <w:t xml:space="preserve"> – Stanje na dan 31.12.202</w:t>
      </w:r>
      <w:r w:rsidR="00401C48">
        <w:t>3</w:t>
      </w:r>
      <w:r>
        <w:t xml:space="preserve">. iznosi </w:t>
      </w:r>
      <w:r w:rsidR="003B0580" w:rsidRPr="003B0580">
        <w:t xml:space="preserve">74.326,32 </w:t>
      </w:r>
      <w:r>
        <w:t>€, a na dan 31.12.202</w:t>
      </w:r>
      <w:r w:rsidR="00401C48">
        <w:t>4</w:t>
      </w:r>
      <w:r>
        <w:t xml:space="preserve">. iznosi </w:t>
      </w:r>
      <w:r w:rsidR="003B0580">
        <w:t xml:space="preserve">101.696,77 </w:t>
      </w:r>
      <w:r>
        <w:t>€. Navedeno povećanje odnosi se na amortizaciju osnovnih sredstava.</w:t>
      </w:r>
    </w:p>
    <w:p w14:paraId="135B7F1F" w14:textId="411B7D83" w:rsidR="00E33171" w:rsidRDefault="00D61585" w:rsidP="00093308">
      <w:pPr>
        <w:spacing w:line="276" w:lineRule="auto"/>
        <w:jc w:val="both"/>
      </w:pPr>
      <w:r w:rsidRPr="006D0975">
        <w:rPr>
          <w:b/>
        </w:rPr>
        <w:t>Bilješka broj</w:t>
      </w:r>
      <w:r>
        <w:rPr>
          <w:b/>
        </w:rPr>
        <w:t xml:space="preserve"> 2</w:t>
      </w:r>
      <w:r w:rsidRPr="006D0975">
        <w:rPr>
          <w:b/>
        </w:rPr>
        <w:t xml:space="preserve"> – </w:t>
      </w:r>
      <w:r w:rsidR="00093308" w:rsidRPr="00EE011A">
        <w:rPr>
          <w:b/>
          <w:bCs/>
        </w:rPr>
        <w:t>Sudski sporovi u tijeku:</w:t>
      </w:r>
      <w:r w:rsidR="00093308">
        <w:t xml:space="preserve"> </w:t>
      </w:r>
    </w:p>
    <w:p w14:paraId="13922B25" w14:textId="77777777" w:rsidR="00E33171" w:rsidRDefault="00E33171" w:rsidP="00093308">
      <w:pPr>
        <w:spacing w:line="276" w:lineRule="auto"/>
        <w:jc w:val="both"/>
      </w:pPr>
      <w:r>
        <w:t xml:space="preserve">1. </w:t>
      </w:r>
      <w:r w:rsidR="00090EC3">
        <w:t>Upravni postupak povrata zgrade Učeničkog doma Ante Brune Bušića</w:t>
      </w:r>
      <w:r>
        <w:t>. Procijenjeni financijski učinak nije poznat kao ni procijenjeno vrijeme odljeva ili priljeva sredstava.</w:t>
      </w:r>
    </w:p>
    <w:p w14:paraId="3659B3C5" w14:textId="7AC4AF4B" w:rsidR="00093308" w:rsidRDefault="00E33171" w:rsidP="00093308">
      <w:pPr>
        <w:spacing w:line="276" w:lineRule="auto"/>
        <w:jc w:val="both"/>
      </w:pPr>
      <w:r>
        <w:t>2. Sudski postupak protiv bivšeg punomoćnika Doma u postupku povrata zgrade u Gajevoj 31. Procijenjeni financijski učinak nije poznat kao ni procijenjeno vrijeme odljeva ili priljeva sredstava.</w:t>
      </w:r>
    </w:p>
    <w:p w14:paraId="7DDE5716" w14:textId="67BE92C8" w:rsidR="00982D20" w:rsidRPr="00982D20" w:rsidRDefault="00D61585" w:rsidP="00093308">
      <w:pPr>
        <w:spacing w:line="276" w:lineRule="auto"/>
        <w:jc w:val="both"/>
      </w:pPr>
      <w:r w:rsidRPr="006D0975">
        <w:rPr>
          <w:b/>
        </w:rPr>
        <w:t>Bilješka broj</w:t>
      </w:r>
      <w:r>
        <w:rPr>
          <w:b/>
        </w:rPr>
        <w:t xml:space="preserve"> 3</w:t>
      </w:r>
      <w:r w:rsidRPr="006D0975">
        <w:rPr>
          <w:b/>
        </w:rPr>
        <w:t xml:space="preserve"> – </w:t>
      </w:r>
      <w:r w:rsidR="00982D20" w:rsidRPr="00982D20">
        <w:rPr>
          <w:b/>
          <w:bCs/>
        </w:rPr>
        <w:t xml:space="preserve">Popis ugovornih odnosa koji uz ispunjenje određenih uvjeta, mogu postati obveza ili imovina (dana kreditna pisma, hipoteke i slično): </w:t>
      </w:r>
      <w:r w:rsidR="00982D20">
        <w:t>Nema ugovornih odnosa</w:t>
      </w:r>
    </w:p>
    <w:p w14:paraId="2A526AD4" w14:textId="77777777" w:rsidR="00093308" w:rsidRDefault="00093308" w:rsidP="00093308">
      <w:pPr>
        <w:spacing w:line="276" w:lineRule="auto"/>
        <w:jc w:val="both"/>
      </w:pPr>
    </w:p>
    <w:p w14:paraId="36D90DD3" w14:textId="77777777" w:rsidR="00093308" w:rsidRPr="00093308" w:rsidRDefault="00093308" w:rsidP="00093308">
      <w:pPr>
        <w:spacing w:line="276" w:lineRule="auto"/>
        <w:jc w:val="both"/>
        <w:rPr>
          <w:b/>
          <w:u w:val="single"/>
        </w:rPr>
      </w:pPr>
      <w:r w:rsidRPr="00A03E60">
        <w:rPr>
          <w:b/>
          <w:u w:val="single"/>
        </w:rPr>
        <w:t>Bilješke uz Izvještaj o prihodima i rashodima, primicima i izdacima</w:t>
      </w:r>
    </w:p>
    <w:p w14:paraId="131FF518" w14:textId="29B699AB" w:rsidR="00E76EA1" w:rsidRDefault="00093308" w:rsidP="00093308">
      <w:pPr>
        <w:spacing w:line="276" w:lineRule="auto"/>
        <w:jc w:val="both"/>
      </w:pPr>
      <w:r w:rsidRPr="00A03E60">
        <w:rPr>
          <w:b/>
        </w:rPr>
        <w:t xml:space="preserve">Bilješka broj </w:t>
      </w:r>
      <w:r w:rsidR="00127F95">
        <w:rPr>
          <w:b/>
        </w:rPr>
        <w:t>4</w:t>
      </w:r>
      <w:r>
        <w:t xml:space="preserve"> – </w:t>
      </w:r>
      <w:r w:rsidR="00E66D7E">
        <w:rPr>
          <w:b/>
        </w:rPr>
        <w:t>6342</w:t>
      </w:r>
      <w:r w:rsidR="0083507E">
        <w:rPr>
          <w:b/>
        </w:rPr>
        <w:t xml:space="preserve"> –</w:t>
      </w:r>
      <w:r>
        <w:rPr>
          <w:b/>
        </w:rPr>
        <w:t xml:space="preserve"> </w:t>
      </w:r>
      <w:r w:rsidR="00E66D7E" w:rsidRPr="00E66D7E">
        <w:rPr>
          <w:b/>
        </w:rPr>
        <w:t>Kapitalne pomoći od izvanproračunskih korisnika</w:t>
      </w:r>
      <w:r w:rsidR="00E66D7E">
        <w:rPr>
          <w:b/>
        </w:rPr>
        <w:t xml:space="preserve"> </w:t>
      </w:r>
      <w:r>
        <w:rPr>
          <w:b/>
        </w:rPr>
        <w:t xml:space="preserve">– </w:t>
      </w:r>
      <w:r>
        <w:t>Stanje na dan 31.12.202</w:t>
      </w:r>
      <w:r w:rsidR="00401C48">
        <w:t>3</w:t>
      </w:r>
      <w:r w:rsidR="00AA5454">
        <w:t>.</w:t>
      </w:r>
      <w:r>
        <w:t xml:space="preserve"> iznosi </w:t>
      </w:r>
      <w:r w:rsidR="00E66D7E">
        <w:t>0,00</w:t>
      </w:r>
      <w:r>
        <w:t xml:space="preserve"> €, a na dan 31.12.202</w:t>
      </w:r>
      <w:r w:rsidR="00401C48">
        <w:t>4</w:t>
      </w:r>
      <w:r>
        <w:t xml:space="preserve">. iznosi </w:t>
      </w:r>
      <w:r w:rsidR="00E66D7E" w:rsidRPr="00E66D7E">
        <w:t>11.227,50</w:t>
      </w:r>
      <w:r w:rsidR="00E66D7E">
        <w:t xml:space="preserve"> </w:t>
      </w:r>
      <w:r>
        <w:t xml:space="preserve">€. Navedeno povećanje odnosi se </w:t>
      </w:r>
      <w:r w:rsidR="00E66D7E">
        <w:t xml:space="preserve">na refundaciju sredstava za nabavku </w:t>
      </w:r>
      <w:r w:rsidR="00E66D7E" w:rsidRPr="00E66D7E">
        <w:t>uređaj</w:t>
      </w:r>
      <w:r w:rsidR="00E66D7E">
        <w:t>a</w:t>
      </w:r>
      <w:r w:rsidR="00E66D7E" w:rsidRPr="00E66D7E">
        <w:t xml:space="preserve"> za sprječavanje nastanka biootpada</w:t>
      </w:r>
      <w:r w:rsidR="00E66D7E">
        <w:t xml:space="preserve"> od strane F</w:t>
      </w:r>
      <w:r w:rsidR="00E66D7E" w:rsidRPr="00E66D7E">
        <w:t>ond</w:t>
      </w:r>
      <w:r w:rsidR="00E66D7E">
        <w:t>a</w:t>
      </w:r>
      <w:r w:rsidR="00E66D7E" w:rsidRPr="00E66D7E">
        <w:t xml:space="preserve"> za zaštitu okoliša i energetsku učinkovitost</w:t>
      </w:r>
      <w:r w:rsidR="00E66D7E">
        <w:t>.</w:t>
      </w:r>
    </w:p>
    <w:p w14:paraId="45D25FB6" w14:textId="63FEEA57" w:rsidR="00E76EA1" w:rsidRDefault="00E76EA1" w:rsidP="00093308">
      <w:pPr>
        <w:spacing w:line="276" w:lineRule="auto"/>
        <w:jc w:val="both"/>
      </w:pPr>
      <w:r w:rsidRPr="00A03E60">
        <w:rPr>
          <w:b/>
        </w:rPr>
        <w:t xml:space="preserve">Bilješka broj </w:t>
      </w:r>
      <w:r w:rsidR="00127F95">
        <w:rPr>
          <w:b/>
        </w:rPr>
        <w:t>5</w:t>
      </w:r>
      <w:r>
        <w:t xml:space="preserve"> – </w:t>
      </w:r>
      <w:r>
        <w:rPr>
          <w:b/>
        </w:rPr>
        <w:t xml:space="preserve">6361 – </w:t>
      </w:r>
      <w:r w:rsidRPr="00E76EA1">
        <w:rPr>
          <w:b/>
        </w:rPr>
        <w:t>Tekuće pomoći proračunskim korisnicima iz proračuna koji im nije nadležan</w:t>
      </w:r>
      <w:r>
        <w:rPr>
          <w:b/>
        </w:rPr>
        <w:t xml:space="preserve"> – </w:t>
      </w:r>
      <w:r>
        <w:t xml:space="preserve">Stanje na dan 31.12.2023. iznosi </w:t>
      </w:r>
      <w:r w:rsidRPr="00E76EA1">
        <w:t>367.081,63</w:t>
      </w:r>
      <w:r>
        <w:t xml:space="preserve"> €, a na dan 31.12.2024. iznosi </w:t>
      </w:r>
      <w:r w:rsidRPr="00E76EA1">
        <w:t>460.536,17</w:t>
      </w:r>
      <w:r>
        <w:t xml:space="preserve"> €. </w:t>
      </w:r>
      <w:r w:rsidR="00F145D9" w:rsidRPr="00F145D9">
        <w:t xml:space="preserve">Navedeno </w:t>
      </w:r>
      <w:r w:rsidR="00F145D9" w:rsidRPr="00F145D9">
        <w:lastRenderedPageBreak/>
        <w:t>povećanje odnosi se na promijene osnovice, poreza, prireza i koeficijenata krajem 2023. i početkom 2024. godine.</w:t>
      </w:r>
    </w:p>
    <w:p w14:paraId="452BBB6A" w14:textId="4D22460E" w:rsidR="00BE0980" w:rsidRDefault="002B1789" w:rsidP="002B1789">
      <w:pPr>
        <w:spacing w:line="276" w:lineRule="auto"/>
        <w:jc w:val="both"/>
      </w:pPr>
      <w:r w:rsidRPr="00A03E60">
        <w:rPr>
          <w:b/>
        </w:rPr>
        <w:t xml:space="preserve">Bilješka broj </w:t>
      </w:r>
      <w:r w:rsidR="00127F95">
        <w:rPr>
          <w:b/>
        </w:rPr>
        <w:t>6</w:t>
      </w:r>
      <w:r>
        <w:t xml:space="preserve"> – </w:t>
      </w:r>
      <w:r>
        <w:rPr>
          <w:b/>
        </w:rPr>
        <w:t xml:space="preserve">6631 – </w:t>
      </w:r>
      <w:r w:rsidRPr="00E76EA1">
        <w:rPr>
          <w:b/>
        </w:rPr>
        <w:t>Tekuće</w:t>
      </w:r>
      <w:r>
        <w:rPr>
          <w:b/>
        </w:rPr>
        <w:t xml:space="preserve"> donacije – </w:t>
      </w:r>
      <w:r>
        <w:t xml:space="preserve">Stanje na dan 31.12.2023. iznosi 286,68 €, a na dan 31.12.2024. iznosi 31,00 €. </w:t>
      </w:r>
      <w:r w:rsidRPr="00F145D9">
        <w:t xml:space="preserve">Navedeno </w:t>
      </w:r>
      <w:r>
        <w:t>smanjenje</w:t>
      </w:r>
      <w:r w:rsidRPr="00F145D9">
        <w:t xml:space="preserve"> odnosi se na </w:t>
      </w:r>
      <w:r>
        <w:t xml:space="preserve">manje dobivenih namjenskih sredstava </w:t>
      </w:r>
      <w:r w:rsidRPr="002B1789">
        <w:t>Udrug</w:t>
      </w:r>
      <w:r>
        <w:t>e</w:t>
      </w:r>
      <w:r w:rsidRPr="002B1789">
        <w:t xml:space="preserve"> učeničkih domova </w:t>
      </w:r>
      <w:r w:rsidR="0094667C">
        <w:t>R</w:t>
      </w:r>
      <w:r w:rsidRPr="002B1789">
        <w:t>epublike Hrvatske</w:t>
      </w:r>
      <w:r>
        <w:t xml:space="preserve"> za financiranje troškova državne </w:t>
      </w:r>
      <w:proofErr w:type="spellStart"/>
      <w:r>
        <w:t>domijade</w:t>
      </w:r>
      <w:proofErr w:type="spellEnd"/>
      <w:r>
        <w:t>.</w:t>
      </w:r>
    </w:p>
    <w:p w14:paraId="7E16C721" w14:textId="7083BF95" w:rsidR="00BE0980" w:rsidRDefault="00BE0980" w:rsidP="00BE0980">
      <w:pPr>
        <w:spacing w:line="276" w:lineRule="auto"/>
        <w:jc w:val="both"/>
      </w:pPr>
      <w:r w:rsidRPr="00A03E60">
        <w:rPr>
          <w:b/>
        </w:rPr>
        <w:t xml:space="preserve">Bilješka broj </w:t>
      </w:r>
      <w:r w:rsidR="00127F95">
        <w:rPr>
          <w:b/>
        </w:rPr>
        <w:t>7</w:t>
      </w:r>
      <w:r>
        <w:t xml:space="preserve"> – </w:t>
      </w:r>
      <w:r>
        <w:rPr>
          <w:b/>
        </w:rPr>
        <w:t xml:space="preserve">3111 – </w:t>
      </w:r>
      <w:r w:rsidRPr="00BE0980">
        <w:rPr>
          <w:b/>
        </w:rPr>
        <w:t>Plaće za redovan rad</w:t>
      </w:r>
      <w:r>
        <w:rPr>
          <w:b/>
        </w:rPr>
        <w:t xml:space="preserve"> </w:t>
      </w:r>
      <w:r w:rsidRPr="007077DF">
        <w:t xml:space="preserve">– </w:t>
      </w:r>
      <w:r>
        <w:t xml:space="preserve">Stanje na dan 31.12.2023. iznosi </w:t>
      </w:r>
      <w:r w:rsidRPr="00BE0980">
        <w:t>276.856,85</w:t>
      </w:r>
      <w:r>
        <w:t xml:space="preserve"> €, a na dan 31.12.2024. iznosi </w:t>
      </w:r>
      <w:r w:rsidRPr="00BE0980">
        <w:t>258.361,34</w:t>
      </w:r>
      <w:r>
        <w:t xml:space="preserve"> €. </w:t>
      </w:r>
      <w:r w:rsidRPr="007077DF">
        <w:t xml:space="preserve"> Navedeno </w:t>
      </w:r>
      <w:r>
        <w:t>smanjenje</w:t>
      </w:r>
      <w:r w:rsidRPr="007077DF">
        <w:t xml:space="preserve"> odnosi se na </w:t>
      </w:r>
      <w:r>
        <w:t>izmjene u knjiženju rashoda na kontu 311, a koji se sada dijeli na p</w:t>
      </w:r>
      <w:r w:rsidRPr="006539C2">
        <w:t>laće za redovan rad</w:t>
      </w:r>
      <w:r>
        <w:t>, p</w:t>
      </w:r>
      <w:r w:rsidRPr="006539C2">
        <w:t>laće za prekovremeni rad</w:t>
      </w:r>
      <w:r>
        <w:t>, te p</w:t>
      </w:r>
      <w:r w:rsidRPr="006539C2">
        <w:t>laće za posebne uvjete rada</w:t>
      </w:r>
      <w:r>
        <w:t>.</w:t>
      </w:r>
    </w:p>
    <w:p w14:paraId="291D9346" w14:textId="4D269FBD" w:rsidR="002B1789" w:rsidRDefault="00BE0980" w:rsidP="00093308">
      <w:pPr>
        <w:spacing w:line="276" w:lineRule="auto"/>
        <w:jc w:val="both"/>
      </w:pPr>
      <w:r w:rsidRPr="00A03E60">
        <w:rPr>
          <w:b/>
        </w:rPr>
        <w:t xml:space="preserve">Bilješka broj </w:t>
      </w:r>
      <w:r w:rsidR="00127F95">
        <w:rPr>
          <w:b/>
        </w:rPr>
        <w:t>8</w:t>
      </w:r>
      <w:r>
        <w:t xml:space="preserve"> – </w:t>
      </w:r>
      <w:r>
        <w:rPr>
          <w:b/>
        </w:rPr>
        <w:t xml:space="preserve">3114 – </w:t>
      </w:r>
      <w:r w:rsidRPr="006539C2">
        <w:rPr>
          <w:b/>
        </w:rPr>
        <w:t>Plaće za posebne uvjete rada</w:t>
      </w:r>
      <w:r>
        <w:rPr>
          <w:b/>
        </w:rPr>
        <w:t xml:space="preserve"> </w:t>
      </w:r>
      <w:r w:rsidRPr="007077DF">
        <w:t xml:space="preserve">– </w:t>
      </w:r>
      <w:bookmarkStart w:id="0" w:name="_Hlk188962058"/>
      <w:r w:rsidRPr="00BE0980">
        <w:t>Stanje na dan 31.12.2023. iznosi 20.323,31</w:t>
      </w:r>
      <w:r>
        <w:t xml:space="preserve"> </w:t>
      </w:r>
      <w:r w:rsidRPr="00BE0980">
        <w:t>€, a na dan 31.12.2024. iznosi 118.083,36</w:t>
      </w:r>
      <w:r>
        <w:t xml:space="preserve"> </w:t>
      </w:r>
      <w:r w:rsidRPr="00BE0980">
        <w:t xml:space="preserve">€.  Navedeno </w:t>
      </w:r>
      <w:r>
        <w:t>povećanje</w:t>
      </w:r>
      <w:r w:rsidRPr="00BE0980">
        <w:t xml:space="preserve"> odnosi se na izmjene u knjiženju rashoda na kontu 311, a koji se sada dijeli na plaće za redovan rad, plaće za prekovremeni rad, te plaće za posebne uvjete rada.</w:t>
      </w:r>
      <w:bookmarkEnd w:id="0"/>
    </w:p>
    <w:p w14:paraId="298C1F0F" w14:textId="4D4FF34D" w:rsidR="00BE0980" w:rsidRDefault="00BE0980" w:rsidP="00BE0980">
      <w:pPr>
        <w:spacing w:line="276" w:lineRule="auto"/>
        <w:jc w:val="both"/>
      </w:pPr>
      <w:r w:rsidRPr="00A03E60">
        <w:rPr>
          <w:b/>
        </w:rPr>
        <w:t xml:space="preserve">Bilješka broj </w:t>
      </w:r>
      <w:r w:rsidR="00127F95">
        <w:rPr>
          <w:b/>
        </w:rPr>
        <w:t>9</w:t>
      </w:r>
      <w:r>
        <w:t xml:space="preserve"> – </w:t>
      </w:r>
      <w:r>
        <w:rPr>
          <w:b/>
        </w:rPr>
        <w:t xml:space="preserve">3132 – </w:t>
      </w:r>
      <w:r w:rsidRPr="00BE0980">
        <w:rPr>
          <w:b/>
        </w:rPr>
        <w:t>Doprinosi za obvezno zdravstveno osiguranje</w:t>
      </w:r>
      <w:r>
        <w:rPr>
          <w:b/>
        </w:rPr>
        <w:t xml:space="preserve"> </w:t>
      </w:r>
      <w:r w:rsidRPr="007077DF">
        <w:t xml:space="preserve">– </w:t>
      </w:r>
      <w:r w:rsidRPr="00BE0980">
        <w:t>Stanje na dan 31.12.2023. iznosi 48.974,73</w:t>
      </w:r>
      <w:r>
        <w:t xml:space="preserve"> </w:t>
      </w:r>
      <w:r w:rsidRPr="00BE0980">
        <w:t>€, a na dan 31.12.2024. iznosi 62.370,54</w:t>
      </w:r>
      <w:r>
        <w:t xml:space="preserve"> </w:t>
      </w:r>
      <w:r w:rsidRPr="00BE0980">
        <w:t>€.</w:t>
      </w:r>
      <w:r w:rsidR="00ED0984">
        <w:t xml:space="preserve"> </w:t>
      </w:r>
      <w:r w:rsidR="00ED0984" w:rsidRPr="00ED0984">
        <w:t>Navedeno povećanje odnosi se na promijene osnovice, poreza, prireza i koeficijenata krajem 2023. i početkom 2024. godine.</w:t>
      </w:r>
    </w:p>
    <w:p w14:paraId="4CFDE1E4" w14:textId="02BD7ED5" w:rsidR="0087248B" w:rsidRDefault="0087248B" w:rsidP="0087248B">
      <w:pPr>
        <w:spacing w:line="276" w:lineRule="auto"/>
        <w:jc w:val="both"/>
      </w:pPr>
      <w:r w:rsidRPr="00A03E60">
        <w:rPr>
          <w:b/>
        </w:rPr>
        <w:t xml:space="preserve">Bilješka broj </w:t>
      </w:r>
      <w:r w:rsidR="00127F95">
        <w:rPr>
          <w:b/>
        </w:rPr>
        <w:t>10</w:t>
      </w:r>
      <w:r>
        <w:t xml:space="preserve"> – </w:t>
      </w:r>
      <w:r>
        <w:rPr>
          <w:b/>
        </w:rPr>
        <w:t xml:space="preserve">3213 – </w:t>
      </w:r>
      <w:r w:rsidRPr="0087248B">
        <w:rPr>
          <w:b/>
        </w:rPr>
        <w:t>Stručno usavršavanje zaposlenika</w:t>
      </w:r>
      <w:r>
        <w:rPr>
          <w:b/>
        </w:rPr>
        <w:t xml:space="preserve"> </w:t>
      </w:r>
      <w:r w:rsidRPr="007077DF">
        <w:t xml:space="preserve">– </w:t>
      </w:r>
      <w:r w:rsidRPr="00BE0980">
        <w:t xml:space="preserve">Stanje na dan 31.12.2023. iznosi </w:t>
      </w:r>
      <w:r w:rsidRPr="0087248B">
        <w:t>507,50</w:t>
      </w:r>
      <w:r w:rsidR="00A73834">
        <w:t xml:space="preserve"> </w:t>
      </w:r>
      <w:r w:rsidRPr="00BE0980">
        <w:t xml:space="preserve">€, a na dan 31.12.2024. iznosi </w:t>
      </w:r>
      <w:r w:rsidRPr="0087248B">
        <w:t>942,50</w:t>
      </w:r>
      <w:r w:rsidR="00A73834">
        <w:t xml:space="preserve"> </w:t>
      </w:r>
      <w:r w:rsidRPr="00BE0980">
        <w:t>€.</w:t>
      </w:r>
      <w:r>
        <w:t xml:space="preserve"> </w:t>
      </w:r>
      <w:r w:rsidRPr="00ED0984">
        <w:t>Navedeno povećanje odnosi se na</w:t>
      </w:r>
      <w:r w:rsidR="00A73834">
        <w:t xml:space="preserve"> povećana stručna usavršavanja u okviru keramičkih radionica</w:t>
      </w:r>
      <w:r w:rsidR="00BB69B3">
        <w:t>.</w:t>
      </w:r>
    </w:p>
    <w:p w14:paraId="1E74EB35" w14:textId="206EBCFD" w:rsidR="00BB69B3" w:rsidRDefault="00BB69B3" w:rsidP="00BB69B3">
      <w:pPr>
        <w:spacing w:line="276" w:lineRule="auto"/>
        <w:jc w:val="both"/>
      </w:pPr>
      <w:r w:rsidRPr="00A03E60">
        <w:rPr>
          <w:b/>
        </w:rPr>
        <w:t xml:space="preserve">Bilješka broj </w:t>
      </w:r>
      <w:r w:rsidR="00127F95">
        <w:rPr>
          <w:b/>
        </w:rPr>
        <w:t>11</w:t>
      </w:r>
      <w:r>
        <w:t xml:space="preserve"> – </w:t>
      </w:r>
      <w:r>
        <w:rPr>
          <w:b/>
        </w:rPr>
        <w:t xml:space="preserve">3214 – </w:t>
      </w:r>
      <w:r w:rsidRPr="00BB69B3">
        <w:rPr>
          <w:b/>
        </w:rPr>
        <w:t>Ostale naknade troškova zaposlenima</w:t>
      </w:r>
      <w:r>
        <w:rPr>
          <w:b/>
        </w:rPr>
        <w:t xml:space="preserve"> </w:t>
      </w:r>
      <w:r w:rsidRPr="007077DF">
        <w:t xml:space="preserve">– </w:t>
      </w:r>
      <w:r w:rsidRPr="00BE0980">
        <w:t xml:space="preserve">Stanje na dan 31.12.2023. iznosi </w:t>
      </w:r>
      <w:r>
        <w:t xml:space="preserve">74,40 </w:t>
      </w:r>
      <w:r w:rsidRPr="00BE0980">
        <w:t xml:space="preserve">€, a na dan 31.12.2024. iznosi </w:t>
      </w:r>
      <w:r w:rsidRPr="00BB69B3">
        <w:t>712,90</w:t>
      </w:r>
      <w:r>
        <w:t xml:space="preserve"> </w:t>
      </w:r>
      <w:r w:rsidRPr="00BE0980">
        <w:t>€.</w:t>
      </w:r>
      <w:r>
        <w:t xml:space="preserve"> </w:t>
      </w:r>
      <w:r w:rsidRPr="00ED0984">
        <w:t>Navedeno povećanje odnosi se na</w:t>
      </w:r>
      <w:r>
        <w:t xml:space="preserve"> povećan</w:t>
      </w:r>
      <w:r w:rsidR="00D4225D">
        <w:t xml:space="preserve">e </w:t>
      </w:r>
      <w:r>
        <w:t>troškove korištenja privatnog automobila u službene svrhe</w:t>
      </w:r>
      <w:r w:rsidR="00D4225D">
        <w:t xml:space="preserve"> i </w:t>
      </w:r>
      <w:proofErr w:type="spellStart"/>
      <w:r w:rsidR="00D4225D">
        <w:t>loko</w:t>
      </w:r>
      <w:proofErr w:type="spellEnd"/>
      <w:r w:rsidR="00D4225D">
        <w:t xml:space="preserve"> vožnje.</w:t>
      </w:r>
    </w:p>
    <w:p w14:paraId="7FFD6CED" w14:textId="7D7E7621" w:rsidR="00D4225D" w:rsidRDefault="00D4225D" w:rsidP="00D4225D">
      <w:pPr>
        <w:spacing w:line="276" w:lineRule="auto"/>
        <w:jc w:val="both"/>
      </w:pPr>
      <w:r w:rsidRPr="00A03E60">
        <w:rPr>
          <w:b/>
        </w:rPr>
        <w:t xml:space="preserve">Bilješka broj </w:t>
      </w:r>
      <w:r>
        <w:rPr>
          <w:b/>
        </w:rPr>
        <w:t>1</w:t>
      </w:r>
      <w:r w:rsidR="00127F95">
        <w:rPr>
          <w:b/>
        </w:rPr>
        <w:t>2</w:t>
      </w:r>
      <w:r>
        <w:t xml:space="preserve"> – </w:t>
      </w:r>
      <w:r w:rsidRPr="00D4225D">
        <w:rPr>
          <w:b/>
        </w:rPr>
        <w:t>3224</w:t>
      </w:r>
      <w:r>
        <w:rPr>
          <w:b/>
        </w:rPr>
        <w:t xml:space="preserve"> – </w:t>
      </w:r>
      <w:r w:rsidRPr="00D4225D">
        <w:rPr>
          <w:b/>
        </w:rPr>
        <w:t>Materijal i dijelovi za tekuće i investicijsko održavanje</w:t>
      </w:r>
      <w:r>
        <w:rPr>
          <w:b/>
        </w:rPr>
        <w:t xml:space="preserve"> </w:t>
      </w:r>
      <w:r w:rsidRPr="007077DF">
        <w:t xml:space="preserve">– </w:t>
      </w:r>
      <w:r w:rsidRPr="00BE0980">
        <w:t xml:space="preserve">Stanje na dan 31.12.2023. iznosi </w:t>
      </w:r>
      <w:r>
        <w:t xml:space="preserve">716,59 </w:t>
      </w:r>
      <w:r w:rsidRPr="00BE0980">
        <w:t xml:space="preserve">€, a na dan 31.12.2024. iznosi </w:t>
      </w:r>
      <w:r w:rsidRPr="00D4225D">
        <w:t>2.333,35</w:t>
      </w:r>
      <w:r>
        <w:t xml:space="preserve"> </w:t>
      </w:r>
      <w:r w:rsidRPr="00BE0980">
        <w:t>€.</w:t>
      </w:r>
      <w:r>
        <w:t xml:space="preserve"> </w:t>
      </w:r>
      <w:r w:rsidRPr="00ED0984">
        <w:t>Navedeno povećanje odnosi se na</w:t>
      </w:r>
      <w:r>
        <w:t xml:space="preserve"> povećane troškove </w:t>
      </w:r>
      <w:r w:rsidR="005263A6">
        <w:t xml:space="preserve">materijala i dijelova za </w:t>
      </w:r>
      <w:r w:rsidR="005263A6" w:rsidRPr="005263A6">
        <w:t>tekuće i investicijsko održavanje</w:t>
      </w:r>
      <w:r w:rsidR="00DB14CE">
        <w:t xml:space="preserve"> kroz tekuću godinu, posebno u drugom dijelu godine nakon turističke sezone.</w:t>
      </w:r>
    </w:p>
    <w:p w14:paraId="411A8EC4" w14:textId="0BA2A5E5" w:rsidR="009E34F5" w:rsidRDefault="009E34F5" w:rsidP="009E34F5">
      <w:pPr>
        <w:spacing w:line="276" w:lineRule="auto"/>
        <w:jc w:val="both"/>
      </w:pPr>
      <w:r w:rsidRPr="006E187C">
        <w:rPr>
          <w:b/>
        </w:rPr>
        <w:t xml:space="preserve">Bilješka broj </w:t>
      </w:r>
      <w:r w:rsidR="00DB14CE">
        <w:rPr>
          <w:b/>
        </w:rPr>
        <w:t>1</w:t>
      </w:r>
      <w:r w:rsidR="00127F95">
        <w:rPr>
          <w:b/>
        </w:rPr>
        <w:t>3</w:t>
      </w:r>
      <w:r w:rsidRPr="006E187C">
        <w:rPr>
          <w:b/>
        </w:rPr>
        <w:t xml:space="preserve"> –</w:t>
      </w:r>
      <w:r>
        <w:rPr>
          <w:b/>
        </w:rPr>
        <w:t xml:space="preserve"> 323</w:t>
      </w:r>
      <w:r w:rsidR="00DB14CE">
        <w:rPr>
          <w:b/>
        </w:rPr>
        <w:t>1</w:t>
      </w:r>
      <w:r>
        <w:rPr>
          <w:b/>
        </w:rPr>
        <w:t xml:space="preserve"> </w:t>
      </w:r>
      <w:r w:rsidRPr="006E187C">
        <w:rPr>
          <w:b/>
        </w:rPr>
        <w:t xml:space="preserve">– </w:t>
      </w:r>
      <w:r w:rsidR="00DB14CE" w:rsidRPr="00DB14CE">
        <w:rPr>
          <w:b/>
        </w:rPr>
        <w:t xml:space="preserve">Usluge telefona, pošte i prijevoza </w:t>
      </w:r>
      <w:r>
        <w:rPr>
          <w:b/>
        </w:rPr>
        <w:t xml:space="preserve">- </w:t>
      </w:r>
      <w:r>
        <w:t>Stanje na dan 31.12.202</w:t>
      </w:r>
      <w:r w:rsidR="00401C48">
        <w:t>3</w:t>
      </w:r>
      <w:r w:rsidR="00AA5454">
        <w:t>.</w:t>
      </w:r>
      <w:r>
        <w:t xml:space="preserve"> iznosi </w:t>
      </w:r>
      <w:r w:rsidR="00DB14CE" w:rsidRPr="00DB14CE">
        <w:t>2.667,75</w:t>
      </w:r>
      <w:r w:rsidR="00DB14CE">
        <w:t xml:space="preserve"> </w:t>
      </w:r>
      <w:r>
        <w:t>€, a na dan 31.12.202</w:t>
      </w:r>
      <w:r w:rsidR="00401C48">
        <w:t>4</w:t>
      </w:r>
      <w:r>
        <w:t xml:space="preserve">. iznosi </w:t>
      </w:r>
      <w:r w:rsidR="00DB14CE" w:rsidRPr="00DB14CE">
        <w:t xml:space="preserve">3.452,83 </w:t>
      </w:r>
      <w:r>
        <w:t xml:space="preserve">€. </w:t>
      </w:r>
      <w:r w:rsidR="00DB14CE" w:rsidRPr="00DB14CE">
        <w:t>Navedeno povećanje odnosi se na povećane troškove</w:t>
      </w:r>
      <w:r w:rsidR="00DB14CE">
        <w:t xml:space="preserve"> prijevoza učenika na izlet.</w:t>
      </w:r>
    </w:p>
    <w:p w14:paraId="1D50C5A4" w14:textId="46717D24" w:rsidR="00DB14CE" w:rsidRDefault="00DB14CE" w:rsidP="00DB14CE">
      <w:pPr>
        <w:spacing w:line="276" w:lineRule="auto"/>
        <w:jc w:val="both"/>
      </w:pPr>
      <w:r w:rsidRPr="006E187C">
        <w:rPr>
          <w:b/>
        </w:rPr>
        <w:t xml:space="preserve">Bilješka broj </w:t>
      </w:r>
      <w:r>
        <w:rPr>
          <w:b/>
        </w:rPr>
        <w:t>1</w:t>
      </w:r>
      <w:r w:rsidR="00127F95">
        <w:rPr>
          <w:b/>
        </w:rPr>
        <w:t>4</w:t>
      </w:r>
      <w:r w:rsidRPr="006E187C">
        <w:rPr>
          <w:b/>
        </w:rPr>
        <w:t xml:space="preserve"> –</w:t>
      </w:r>
      <w:r>
        <w:rPr>
          <w:b/>
        </w:rPr>
        <w:t xml:space="preserve"> 3232 </w:t>
      </w:r>
      <w:r w:rsidRPr="006E187C">
        <w:rPr>
          <w:b/>
        </w:rPr>
        <w:t xml:space="preserve">– </w:t>
      </w:r>
      <w:r w:rsidRPr="00DB14CE">
        <w:rPr>
          <w:b/>
        </w:rPr>
        <w:t>Usluge tekućeg i investicijskog održavanja</w:t>
      </w:r>
      <w:r>
        <w:rPr>
          <w:b/>
        </w:rPr>
        <w:t xml:space="preserve"> - </w:t>
      </w:r>
      <w:r>
        <w:t xml:space="preserve">Stanje na dan 31.12.2023. iznosi </w:t>
      </w:r>
      <w:r w:rsidRPr="00DB14CE">
        <w:t>8.936,90</w:t>
      </w:r>
      <w:r>
        <w:t xml:space="preserve"> €, a na dan 31.12.2024. iznosi </w:t>
      </w:r>
      <w:r w:rsidRPr="00DB14CE">
        <w:t>13.541,95</w:t>
      </w:r>
      <w:r>
        <w:t xml:space="preserve"> €. </w:t>
      </w:r>
      <w:r w:rsidRPr="00DB14CE">
        <w:t>Navedeno povećanje odnosi se na povećane troškove</w:t>
      </w:r>
      <w:r>
        <w:t xml:space="preserve"> </w:t>
      </w:r>
      <w:r w:rsidR="00C26426">
        <w:t>izrade tehničke dokumentacije za projekt klima</w:t>
      </w:r>
      <w:r w:rsidR="001B4362">
        <w:t xml:space="preserve"> i ostale elektroinstalaterske radove u zgradi.</w:t>
      </w:r>
    </w:p>
    <w:p w14:paraId="29599D12" w14:textId="7F074F75" w:rsidR="00A739B3" w:rsidRDefault="00A739B3" w:rsidP="00A739B3">
      <w:pPr>
        <w:spacing w:line="276" w:lineRule="auto"/>
        <w:jc w:val="both"/>
      </w:pPr>
      <w:r w:rsidRPr="006E187C">
        <w:rPr>
          <w:b/>
        </w:rPr>
        <w:t xml:space="preserve">Bilješka broj </w:t>
      </w:r>
      <w:r>
        <w:rPr>
          <w:b/>
        </w:rPr>
        <w:t>1</w:t>
      </w:r>
      <w:r w:rsidR="00127F95">
        <w:rPr>
          <w:b/>
        </w:rPr>
        <w:t>5</w:t>
      </w:r>
      <w:r w:rsidRPr="006E187C">
        <w:rPr>
          <w:b/>
        </w:rPr>
        <w:t xml:space="preserve"> –</w:t>
      </w:r>
      <w:r>
        <w:rPr>
          <w:b/>
        </w:rPr>
        <w:t xml:space="preserve"> 3235 </w:t>
      </w:r>
      <w:r w:rsidRPr="006E187C">
        <w:rPr>
          <w:b/>
        </w:rPr>
        <w:t xml:space="preserve">– </w:t>
      </w:r>
      <w:r w:rsidR="0050726F" w:rsidRPr="0050726F">
        <w:rPr>
          <w:b/>
        </w:rPr>
        <w:t>Zakupnine i najamnine</w:t>
      </w:r>
      <w:r w:rsidR="0050726F">
        <w:rPr>
          <w:b/>
        </w:rPr>
        <w:t xml:space="preserve"> </w:t>
      </w:r>
      <w:r>
        <w:rPr>
          <w:b/>
        </w:rPr>
        <w:t xml:space="preserve">- </w:t>
      </w:r>
      <w:r>
        <w:t xml:space="preserve">Stanje na dan 31.12.2023. iznosi </w:t>
      </w:r>
      <w:r w:rsidRPr="00A739B3">
        <w:t>993,50</w:t>
      </w:r>
      <w:r>
        <w:t xml:space="preserve"> €, a na dan 31.12.2024. iznosi </w:t>
      </w:r>
      <w:r w:rsidRPr="00A739B3">
        <w:t>2.021,23</w:t>
      </w:r>
      <w:r>
        <w:t xml:space="preserve"> €. </w:t>
      </w:r>
      <w:r w:rsidRPr="00DB14CE">
        <w:t>Navedeno povećanje odnosi se na povećane troškove</w:t>
      </w:r>
      <w:r>
        <w:t xml:space="preserve"> </w:t>
      </w:r>
      <w:r w:rsidR="0050726F">
        <w:t xml:space="preserve">najma dvorane u okviru </w:t>
      </w:r>
      <w:r w:rsidR="003F34D3">
        <w:t>izbornih</w:t>
      </w:r>
      <w:r w:rsidR="0050726F">
        <w:t xml:space="preserve"> aktivnosti </w:t>
      </w:r>
      <w:r w:rsidR="003F34D3">
        <w:t>učenika i najam pisača.</w:t>
      </w:r>
    </w:p>
    <w:p w14:paraId="68E98666" w14:textId="0F20B048" w:rsidR="00093308" w:rsidRDefault="0083507E" w:rsidP="00093308">
      <w:pPr>
        <w:spacing w:line="276" w:lineRule="auto"/>
        <w:jc w:val="both"/>
      </w:pPr>
      <w:r w:rsidRPr="006E187C">
        <w:rPr>
          <w:b/>
        </w:rPr>
        <w:lastRenderedPageBreak/>
        <w:t xml:space="preserve">Bilješka broj </w:t>
      </w:r>
      <w:r w:rsidR="003F34D3">
        <w:rPr>
          <w:b/>
        </w:rPr>
        <w:t>1</w:t>
      </w:r>
      <w:r w:rsidR="00127F95">
        <w:rPr>
          <w:b/>
        </w:rPr>
        <w:t>6</w:t>
      </w:r>
      <w:r w:rsidRPr="006E187C">
        <w:rPr>
          <w:b/>
        </w:rPr>
        <w:t xml:space="preserve"> –</w:t>
      </w:r>
      <w:r>
        <w:rPr>
          <w:b/>
        </w:rPr>
        <w:t xml:space="preserve"> 323</w:t>
      </w:r>
      <w:r w:rsidR="003F34D3">
        <w:rPr>
          <w:b/>
        </w:rPr>
        <w:t>8</w:t>
      </w:r>
      <w:r>
        <w:rPr>
          <w:b/>
        </w:rPr>
        <w:t xml:space="preserve"> </w:t>
      </w:r>
      <w:r w:rsidRPr="006E187C">
        <w:rPr>
          <w:b/>
        </w:rPr>
        <w:t xml:space="preserve">– </w:t>
      </w:r>
      <w:r w:rsidR="003F34D3" w:rsidRPr="003F34D3">
        <w:rPr>
          <w:b/>
        </w:rPr>
        <w:t>Računalne usluge</w:t>
      </w:r>
      <w:r w:rsidR="003F34D3">
        <w:rPr>
          <w:b/>
        </w:rPr>
        <w:t xml:space="preserve"> </w:t>
      </w:r>
      <w:r>
        <w:rPr>
          <w:b/>
        </w:rPr>
        <w:t xml:space="preserve">- </w:t>
      </w:r>
      <w:r>
        <w:t>Stanje na dan 31.12.202</w:t>
      </w:r>
      <w:r w:rsidR="00401C48">
        <w:t>3</w:t>
      </w:r>
      <w:r w:rsidR="00AA5454">
        <w:t>.</w:t>
      </w:r>
      <w:r>
        <w:t xml:space="preserve"> iznosi </w:t>
      </w:r>
      <w:r w:rsidR="00256AF3" w:rsidRPr="00256AF3">
        <w:t>5.512,84</w:t>
      </w:r>
      <w:r w:rsidR="00256AF3">
        <w:t xml:space="preserve"> </w:t>
      </w:r>
      <w:r>
        <w:t>€, a na dan 31.12.202</w:t>
      </w:r>
      <w:r w:rsidR="00401C48">
        <w:t>4</w:t>
      </w:r>
      <w:r>
        <w:t xml:space="preserve">. iznosi </w:t>
      </w:r>
      <w:r w:rsidR="00256AF3" w:rsidRPr="00256AF3">
        <w:t>7.888,52</w:t>
      </w:r>
      <w:r w:rsidR="00256AF3">
        <w:t xml:space="preserve"> </w:t>
      </w:r>
      <w:r>
        <w:t xml:space="preserve">€. </w:t>
      </w:r>
      <w:r w:rsidR="00DD1BD3" w:rsidRPr="00DD1BD3">
        <w:t xml:space="preserve">Navedeno povećanje odnosi se na povećane rashode za izradu web aplikacije regionalne i državne </w:t>
      </w:r>
      <w:proofErr w:type="spellStart"/>
      <w:r w:rsidR="00916B5F">
        <w:t>D</w:t>
      </w:r>
      <w:r w:rsidR="00DD1BD3" w:rsidRPr="00DD1BD3">
        <w:t>omijade</w:t>
      </w:r>
      <w:proofErr w:type="spellEnd"/>
      <w:r w:rsidR="00DD1BD3" w:rsidRPr="00DD1BD3">
        <w:t>, te izradu 3D vizualizacije učeničkog doma.</w:t>
      </w:r>
    </w:p>
    <w:p w14:paraId="452CA2F4" w14:textId="436AFF4A" w:rsidR="00AE364B" w:rsidRDefault="00AE364B" w:rsidP="00AE364B">
      <w:pPr>
        <w:spacing w:line="276" w:lineRule="auto"/>
        <w:jc w:val="both"/>
      </w:pPr>
      <w:r w:rsidRPr="00A03E60">
        <w:rPr>
          <w:b/>
        </w:rPr>
        <w:t>Bilješka broj</w:t>
      </w:r>
      <w:r>
        <w:rPr>
          <w:b/>
        </w:rPr>
        <w:t xml:space="preserve"> 1</w:t>
      </w:r>
      <w:r w:rsidR="00127F95">
        <w:rPr>
          <w:b/>
        </w:rPr>
        <w:t>7</w:t>
      </w:r>
      <w:r>
        <w:t xml:space="preserve"> – </w:t>
      </w:r>
      <w:r>
        <w:rPr>
          <w:b/>
        </w:rPr>
        <w:t xml:space="preserve">3239 – Ostale usluge </w:t>
      </w:r>
      <w:r w:rsidRPr="007077DF">
        <w:t xml:space="preserve">– Stanje na dan </w:t>
      </w:r>
      <w:r>
        <w:t>31.12</w:t>
      </w:r>
      <w:r w:rsidRPr="007077DF">
        <w:t xml:space="preserve">.2023. iznosi </w:t>
      </w:r>
      <w:r w:rsidRPr="00AE364B">
        <w:t>2.750,09</w:t>
      </w:r>
      <w:r>
        <w:t xml:space="preserve"> </w:t>
      </w:r>
      <w:r w:rsidRPr="007077DF">
        <w:t xml:space="preserve">€, a na dan </w:t>
      </w:r>
      <w:r>
        <w:t>31.12</w:t>
      </w:r>
      <w:r w:rsidRPr="007077DF">
        <w:t xml:space="preserve">.2024. iznosi </w:t>
      </w:r>
      <w:r w:rsidRPr="00AE364B">
        <w:t>4.394,58</w:t>
      </w:r>
      <w:r>
        <w:t xml:space="preserve"> </w:t>
      </w:r>
      <w:r w:rsidRPr="007077DF">
        <w:t xml:space="preserve">€. Navedeno povećanje odnosi se na </w:t>
      </w:r>
      <w:r>
        <w:t xml:space="preserve">povećane rashode u aktivnostima </w:t>
      </w:r>
      <w:proofErr w:type="spellStart"/>
      <w:r w:rsidR="003B405A">
        <w:t>D</w:t>
      </w:r>
      <w:r>
        <w:t>omijade</w:t>
      </w:r>
      <w:proofErr w:type="spellEnd"/>
      <w:r>
        <w:t>.</w:t>
      </w:r>
    </w:p>
    <w:p w14:paraId="2F216E61" w14:textId="2DD9FC3A" w:rsidR="00DD5791" w:rsidRDefault="00DD5791" w:rsidP="00DD5791">
      <w:pPr>
        <w:spacing w:line="276" w:lineRule="auto"/>
        <w:jc w:val="both"/>
      </w:pPr>
      <w:r w:rsidRPr="00A03E60">
        <w:rPr>
          <w:b/>
        </w:rPr>
        <w:t>Bilješka broj</w:t>
      </w:r>
      <w:r>
        <w:rPr>
          <w:b/>
        </w:rPr>
        <w:t xml:space="preserve"> 1</w:t>
      </w:r>
      <w:r w:rsidR="00127F95">
        <w:rPr>
          <w:b/>
        </w:rPr>
        <w:t>8</w:t>
      </w:r>
      <w:r>
        <w:t xml:space="preserve"> – </w:t>
      </w:r>
      <w:r>
        <w:rPr>
          <w:b/>
        </w:rPr>
        <w:t xml:space="preserve">3293 – Reprezentacija </w:t>
      </w:r>
      <w:r w:rsidRPr="007077DF">
        <w:t xml:space="preserve">– Stanje na dan </w:t>
      </w:r>
      <w:r>
        <w:t>31.12</w:t>
      </w:r>
      <w:r w:rsidRPr="007077DF">
        <w:t xml:space="preserve">.2023. iznosi </w:t>
      </w:r>
      <w:r w:rsidRPr="00DD5791">
        <w:t>61,43</w:t>
      </w:r>
      <w:r>
        <w:t xml:space="preserve"> </w:t>
      </w:r>
      <w:r w:rsidRPr="007077DF">
        <w:t xml:space="preserve">€, a na dan </w:t>
      </w:r>
      <w:r>
        <w:t>31.12</w:t>
      </w:r>
      <w:r w:rsidRPr="007077DF">
        <w:t xml:space="preserve">.2024. iznosi </w:t>
      </w:r>
      <w:r w:rsidRPr="00DD5791">
        <w:t>985,05</w:t>
      </w:r>
      <w:r>
        <w:t xml:space="preserve"> </w:t>
      </w:r>
      <w:r w:rsidRPr="007077DF">
        <w:t xml:space="preserve">€. Navedeno povećanje odnosi se na </w:t>
      </w:r>
      <w:r>
        <w:t>povećane rashode za ugošć</w:t>
      </w:r>
      <w:r w:rsidR="008E01F9">
        <w:t>a</w:t>
      </w:r>
      <w:r>
        <w:t xml:space="preserve">vanje poslovnih partnera na </w:t>
      </w:r>
      <w:r w:rsidR="00F961BA">
        <w:t xml:space="preserve">kraju </w:t>
      </w:r>
      <w:r>
        <w:t>kalendarske godine.</w:t>
      </w:r>
    </w:p>
    <w:p w14:paraId="65483581" w14:textId="155055BD" w:rsidR="00093308" w:rsidRDefault="00093308" w:rsidP="00093308">
      <w:pPr>
        <w:spacing w:line="276" w:lineRule="auto"/>
        <w:jc w:val="both"/>
      </w:pPr>
      <w:r w:rsidRPr="006E187C">
        <w:rPr>
          <w:b/>
        </w:rPr>
        <w:t xml:space="preserve">Bilješka broj </w:t>
      </w:r>
      <w:r w:rsidR="004D3B97">
        <w:rPr>
          <w:b/>
        </w:rPr>
        <w:t>1</w:t>
      </w:r>
      <w:r w:rsidR="00127F95">
        <w:rPr>
          <w:b/>
        </w:rPr>
        <w:t>9</w:t>
      </w:r>
      <w:r w:rsidRPr="006E187C">
        <w:rPr>
          <w:b/>
        </w:rPr>
        <w:t xml:space="preserve"> –</w:t>
      </w:r>
      <w:r>
        <w:rPr>
          <w:b/>
        </w:rPr>
        <w:t xml:space="preserve"> 3</w:t>
      </w:r>
      <w:r w:rsidR="009E34F5">
        <w:rPr>
          <w:b/>
        </w:rPr>
        <w:t>299</w:t>
      </w:r>
      <w:r>
        <w:rPr>
          <w:b/>
        </w:rPr>
        <w:t xml:space="preserve"> </w:t>
      </w:r>
      <w:r w:rsidRPr="006E187C">
        <w:rPr>
          <w:b/>
        </w:rPr>
        <w:t>–</w:t>
      </w:r>
      <w:r w:rsidR="009E34F5">
        <w:rPr>
          <w:b/>
        </w:rPr>
        <w:t xml:space="preserve"> Ostali nespomenuti rashodi poslovanja - </w:t>
      </w:r>
      <w:r w:rsidR="009E34F5">
        <w:t>Stanje na dan 31.12.202</w:t>
      </w:r>
      <w:r w:rsidR="00401C48">
        <w:t>3</w:t>
      </w:r>
      <w:r w:rsidR="009E34F5">
        <w:t xml:space="preserve">. iznosi </w:t>
      </w:r>
      <w:r w:rsidR="00F71712" w:rsidRPr="00F71712">
        <w:t>5.555,08</w:t>
      </w:r>
      <w:r w:rsidR="00F71712">
        <w:t xml:space="preserve"> </w:t>
      </w:r>
      <w:r w:rsidR="009E34F5">
        <w:t>€, a na dan 31.12.202</w:t>
      </w:r>
      <w:r w:rsidR="00401C48">
        <w:t>4</w:t>
      </w:r>
      <w:r w:rsidR="009E34F5">
        <w:t xml:space="preserve">. iznosi </w:t>
      </w:r>
      <w:r w:rsidR="00F71712" w:rsidRPr="00F71712">
        <w:t>13.881,23</w:t>
      </w:r>
      <w:r w:rsidR="004D3B97">
        <w:t xml:space="preserve"> </w:t>
      </w:r>
      <w:r w:rsidR="009E34F5">
        <w:t xml:space="preserve">€. Navedeno povećanje odnosi se na povećane troškove </w:t>
      </w:r>
      <w:proofErr w:type="spellStart"/>
      <w:r w:rsidR="009E34F5">
        <w:t>Domijad</w:t>
      </w:r>
      <w:r w:rsidR="00153105">
        <w:t>e</w:t>
      </w:r>
      <w:proofErr w:type="spellEnd"/>
      <w:r w:rsidR="004D3B97">
        <w:t xml:space="preserve"> i zastupanja na ročištu od strane službene osobe</w:t>
      </w:r>
      <w:r w:rsidR="009E34F5">
        <w:t>.</w:t>
      </w:r>
    </w:p>
    <w:p w14:paraId="1E3986DC" w14:textId="641A67B1" w:rsidR="004C7C08" w:rsidRDefault="009E34F5" w:rsidP="00093308">
      <w:pPr>
        <w:spacing w:line="276" w:lineRule="auto"/>
        <w:jc w:val="both"/>
      </w:pPr>
      <w:r w:rsidRPr="006E187C">
        <w:rPr>
          <w:b/>
        </w:rPr>
        <w:t xml:space="preserve">Bilješka broj </w:t>
      </w:r>
      <w:r w:rsidR="00127F95">
        <w:rPr>
          <w:b/>
        </w:rPr>
        <w:t>20</w:t>
      </w:r>
      <w:r w:rsidRPr="006E187C">
        <w:rPr>
          <w:b/>
        </w:rPr>
        <w:t xml:space="preserve"> –</w:t>
      </w:r>
      <w:r>
        <w:rPr>
          <w:b/>
        </w:rPr>
        <w:t xml:space="preserve"> 422</w:t>
      </w:r>
      <w:r w:rsidR="004832CC">
        <w:rPr>
          <w:b/>
        </w:rPr>
        <w:t>6</w:t>
      </w:r>
      <w:r>
        <w:rPr>
          <w:b/>
        </w:rPr>
        <w:t xml:space="preserve"> </w:t>
      </w:r>
      <w:r w:rsidRPr="006E187C">
        <w:rPr>
          <w:b/>
        </w:rPr>
        <w:t xml:space="preserve">– </w:t>
      </w:r>
      <w:r w:rsidR="004832CC" w:rsidRPr="004832CC">
        <w:rPr>
          <w:b/>
        </w:rPr>
        <w:t>Sportska i glazbena oprema</w:t>
      </w:r>
      <w:r w:rsidR="004832CC">
        <w:rPr>
          <w:b/>
        </w:rPr>
        <w:t xml:space="preserve"> </w:t>
      </w:r>
      <w:r>
        <w:rPr>
          <w:b/>
        </w:rPr>
        <w:t xml:space="preserve">- </w:t>
      </w:r>
      <w:r>
        <w:t>Stanje na da 31.12.202</w:t>
      </w:r>
      <w:r w:rsidR="00401C48">
        <w:t>3</w:t>
      </w:r>
      <w:r>
        <w:t xml:space="preserve">. iznosi </w:t>
      </w:r>
      <w:r w:rsidR="004832CC">
        <w:t>0,00</w:t>
      </w:r>
      <w:r>
        <w:t xml:space="preserve"> €, a na dan 31.12.202</w:t>
      </w:r>
      <w:r w:rsidR="00401C48">
        <w:t>4</w:t>
      </w:r>
      <w:r>
        <w:t xml:space="preserve">. iznosi </w:t>
      </w:r>
      <w:r w:rsidR="004832CC" w:rsidRPr="004832CC">
        <w:t>761,07</w:t>
      </w:r>
      <w:r w:rsidR="004832CC">
        <w:t xml:space="preserve"> </w:t>
      </w:r>
      <w:r>
        <w:t xml:space="preserve">€. </w:t>
      </w:r>
      <w:r w:rsidR="004832CC" w:rsidRPr="004832CC">
        <w:t xml:space="preserve">Navedeno povećanje odnosi se na troškove </w:t>
      </w:r>
      <w:r w:rsidR="004832CC">
        <w:t>nabavke stola za stolni tenis, pikada i ostale sportske opreme.</w:t>
      </w:r>
    </w:p>
    <w:p w14:paraId="672E1D55" w14:textId="33CEC1D3" w:rsidR="004832CC" w:rsidRPr="001D5161" w:rsidRDefault="004832CC" w:rsidP="007B14C3">
      <w:pPr>
        <w:spacing w:after="0" w:line="276" w:lineRule="auto"/>
        <w:jc w:val="both"/>
        <w:rPr>
          <w:color w:val="FF0000"/>
        </w:rPr>
      </w:pPr>
      <w:r w:rsidRPr="00A03E60">
        <w:rPr>
          <w:b/>
        </w:rPr>
        <w:t>Bilješka broj</w:t>
      </w:r>
      <w:r>
        <w:rPr>
          <w:b/>
        </w:rPr>
        <w:t xml:space="preserve"> </w:t>
      </w:r>
      <w:r w:rsidR="00127F95">
        <w:rPr>
          <w:b/>
        </w:rPr>
        <w:t>21</w:t>
      </w:r>
      <w:r>
        <w:t xml:space="preserve"> – </w:t>
      </w:r>
      <w:r>
        <w:rPr>
          <w:b/>
        </w:rPr>
        <w:t xml:space="preserve">4227 – </w:t>
      </w:r>
      <w:r w:rsidRPr="0040035C">
        <w:rPr>
          <w:b/>
        </w:rPr>
        <w:t>Uređaji, strojevi i oprema za ostale namjene</w:t>
      </w:r>
      <w:r>
        <w:rPr>
          <w:b/>
        </w:rPr>
        <w:t xml:space="preserve"> </w:t>
      </w:r>
      <w:r w:rsidRPr="007077DF">
        <w:t xml:space="preserve">– </w:t>
      </w:r>
      <w:r w:rsidRPr="004832CC">
        <w:t>Stanje na da 31.12.2023. iznosi 153,55</w:t>
      </w:r>
      <w:r>
        <w:t xml:space="preserve"> </w:t>
      </w:r>
      <w:r w:rsidRPr="004832CC">
        <w:t>€, a na dan 31.12.2024. iznosi 30.427,85</w:t>
      </w:r>
      <w:r>
        <w:t xml:space="preserve"> </w:t>
      </w:r>
      <w:r w:rsidRPr="004832CC">
        <w:t xml:space="preserve">€. </w:t>
      </w:r>
      <w:r w:rsidRPr="007077DF">
        <w:t xml:space="preserve">Navedeno povećanje odnosi se na </w:t>
      </w:r>
      <w:r>
        <w:t xml:space="preserve">povećane rashode </w:t>
      </w:r>
      <w:r w:rsidRPr="0040035C">
        <w:t>za nabavu uređaj za sprječavanje nastanka biootpada</w:t>
      </w:r>
      <w:r>
        <w:t xml:space="preserve">, mikrovalne pećnice, teleskopske pile, </w:t>
      </w:r>
      <w:r w:rsidRPr="007566F7">
        <w:rPr>
          <w:color w:val="000000" w:themeColor="text1"/>
        </w:rPr>
        <w:t xml:space="preserve">hlađene vitrine, </w:t>
      </w:r>
      <w:r w:rsidR="007566F7" w:rsidRPr="007566F7">
        <w:rPr>
          <w:color w:val="000000" w:themeColor="text1"/>
        </w:rPr>
        <w:t xml:space="preserve">aparata za kavu, </w:t>
      </w:r>
      <w:r w:rsidRPr="007566F7">
        <w:rPr>
          <w:color w:val="000000" w:themeColor="text1"/>
        </w:rPr>
        <w:t>te</w:t>
      </w:r>
      <w:r w:rsidR="007566F7" w:rsidRPr="007566F7">
        <w:rPr>
          <w:color w:val="000000" w:themeColor="text1"/>
        </w:rPr>
        <w:t xml:space="preserve"> čistača i</w:t>
      </w:r>
      <w:r w:rsidRPr="007566F7">
        <w:rPr>
          <w:color w:val="000000" w:themeColor="text1"/>
        </w:rPr>
        <w:t xml:space="preserve"> usisavača.</w:t>
      </w:r>
    </w:p>
    <w:p w14:paraId="7651EE18" w14:textId="77777777" w:rsidR="004832CC" w:rsidRPr="001D5161" w:rsidRDefault="004832CC" w:rsidP="007B14C3">
      <w:pPr>
        <w:spacing w:after="0" w:line="276" w:lineRule="auto"/>
        <w:jc w:val="both"/>
        <w:rPr>
          <w:color w:val="FF0000"/>
        </w:rPr>
      </w:pPr>
    </w:p>
    <w:p w14:paraId="6EAEF56A" w14:textId="607787A8" w:rsidR="00795824" w:rsidRPr="00E42911" w:rsidRDefault="00093308" w:rsidP="007B14C3">
      <w:pPr>
        <w:spacing w:after="0" w:line="276" w:lineRule="auto"/>
        <w:jc w:val="both"/>
        <w:rPr>
          <w:color w:val="000000" w:themeColor="text1"/>
        </w:rPr>
      </w:pPr>
      <w:r w:rsidRPr="00E42911">
        <w:rPr>
          <w:b/>
          <w:color w:val="000000" w:themeColor="text1"/>
        </w:rPr>
        <w:t xml:space="preserve">Bilješka broj </w:t>
      </w:r>
      <w:r w:rsidR="00E42911" w:rsidRPr="00E42911">
        <w:rPr>
          <w:b/>
          <w:color w:val="000000" w:themeColor="text1"/>
        </w:rPr>
        <w:t>2</w:t>
      </w:r>
      <w:r w:rsidR="00127F95">
        <w:rPr>
          <w:b/>
          <w:color w:val="000000" w:themeColor="text1"/>
        </w:rPr>
        <w:t>2</w:t>
      </w:r>
      <w:r w:rsidRPr="00E42911">
        <w:rPr>
          <w:b/>
          <w:color w:val="000000" w:themeColor="text1"/>
        </w:rPr>
        <w:t xml:space="preserve"> – X006 – Višak prihoda i primitaka raspoloživ u sljedećem razdoblju – </w:t>
      </w:r>
      <w:r w:rsidR="00E42911" w:rsidRPr="00E42911">
        <w:rPr>
          <w:b/>
          <w:color w:val="000000" w:themeColor="text1"/>
        </w:rPr>
        <w:t>27.526,92</w:t>
      </w:r>
      <w:r w:rsidRPr="00E42911">
        <w:rPr>
          <w:b/>
          <w:color w:val="000000" w:themeColor="text1"/>
        </w:rPr>
        <w:t xml:space="preserve"> € - </w:t>
      </w:r>
      <w:r w:rsidRPr="00E42911">
        <w:rPr>
          <w:color w:val="000000" w:themeColor="text1"/>
        </w:rPr>
        <w:t>Višak sredstava koji se prenosi u 202</w:t>
      </w:r>
      <w:r w:rsidR="00401C48" w:rsidRPr="00E42911">
        <w:rPr>
          <w:color w:val="000000" w:themeColor="text1"/>
        </w:rPr>
        <w:t>5</w:t>
      </w:r>
      <w:r w:rsidRPr="00E42911">
        <w:rPr>
          <w:color w:val="000000" w:themeColor="text1"/>
        </w:rPr>
        <w:t>. godinu odnosi se na</w:t>
      </w:r>
      <w:r w:rsidR="00795824" w:rsidRPr="00E42911">
        <w:rPr>
          <w:color w:val="000000" w:themeColor="text1"/>
        </w:rPr>
        <w:t xml:space="preserve"> vlastite prihode koji će biti utrošeni tijekom 202</w:t>
      </w:r>
      <w:r w:rsidR="00401C48" w:rsidRPr="00E42911">
        <w:rPr>
          <w:color w:val="000000" w:themeColor="text1"/>
        </w:rPr>
        <w:t>5</w:t>
      </w:r>
      <w:r w:rsidR="00795824" w:rsidRPr="00E42911">
        <w:rPr>
          <w:color w:val="000000" w:themeColor="text1"/>
        </w:rPr>
        <w:t>. godine.</w:t>
      </w:r>
    </w:p>
    <w:p w14:paraId="4909D8C5" w14:textId="77777777" w:rsidR="00795824" w:rsidRPr="001D5161" w:rsidRDefault="00795824" w:rsidP="007B14C3">
      <w:pPr>
        <w:spacing w:after="0" w:line="276" w:lineRule="auto"/>
        <w:jc w:val="both"/>
        <w:rPr>
          <w:color w:val="FF0000"/>
        </w:rPr>
      </w:pPr>
    </w:p>
    <w:p w14:paraId="19CDE1C0" w14:textId="77777777" w:rsidR="00093308" w:rsidRPr="00E42911" w:rsidRDefault="00093308" w:rsidP="00093308">
      <w:pPr>
        <w:spacing w:line="276" w:lineRule="auto"/>
        <w:jc w:val="both"/>
        <w:rPr>
          <w:color w:val="000000" w:themeColor="text1"/>
        </w:rPr>
      </w:pPr>
      <w:r w:rsidRPr="00E42911">
        <w:rPr>
          <w:b/>
          <w:color w:val="000000" w:themeColor="text1"/>
          <w:u w:val="single"/>
        </w:rPr>
        <w:t>Bilješke uz Izvještaj o promjenama u vrijednosti i obujmu imovine i obveza</w:t>
      </w:r>
    </w:p>
    <w:p w14:paraId="0A5A309C" w14:textId="556E86C4" w:rsidR="00093308" w:rsidRPr="00E42911" w:rsidRDefault="00093308" w:rsidP="007B14C3">
      <w:pPr>
        <w:spacing w:after="0" w:line="276" w:lineRule="auto"/>
        <w:jc w:val="both"/>
        <w:rPr>
          <w:color w:val="000000" w:themeColor="text1"/>
        </w:rPr>
      </w:pPr>
      <w:r w:rsidRPr="00E42911">
        <w:rPr>
          <w:b/>
          <w:color w:val="000000" w:themeColor="text1"/>
        </w:rPr>
        <w:t xml:space="preserve">Bilješka broj </w:t>
      </w:r>
      <w:r w:rsidR="00E42911" w:rsidRPr="00E42911">
        <w:rPr>
          <w:b/>
          <w:color w:val="000000" w:themeColor="text1"/>
        </w:rPr>
        <w:t>2</w:t>
      </w:r>
      <w:r w:rsidR="00127F95">
        <w:rPr>
          <w:b/>
          <w:color w:val="000000" w:themeColor="text1"/>
        </w:rPr>
        <w:t>3</w:t>
      </w:r>
      <w:r w:rsidRPr="00E42911">
        <w:rPr>
          <w:b/>
          <w:color w:val="000000" w:themeColor="text1"/>
        </w:rPr>
        <w:t xml:space="preserve"> – P018 – </w:t>
      </w:r>
      <w:r w:rsidR="00795824" w:rsidRPr="00E42911">
        <w:rPr>
          <w:b/>
          <w:color w:val="000000" w:themeColor="text1"/>
        </w:rPr>
        <w:t>Smanjenje obujma proizve</w:t>
      </w:r>
      <w:r w:rsidRPr="00E42911">
        <w:rPr>
          <w:b/>
          <w:color w:val="000000" w:themeColor="text1"/>
        </w:rPr>
        <w:t>dene dugotrajne imovine</w:t>
      </w:r>
      <w:r w:rsidRPr="00E42911">
        <w:rPr>
          <w:color w:val="000000" w:themeColor="text1"/>
        </w:rPr>
        <w:t xml:space="preserve"> – Iznos od </w:t>
      </w:r>
      <w:r w:rsidR="00E42911" w:rsidRPr="00E42911">
        <w:rPr>
          <w:color w:val="000000" w:themeColor="text1"/>
        </w:rPr>
        <w:t xml:space="preserve">2.685,16 </w:t>
      </w:r>
      <w:r w:rsidRPr="00E42911">
        <w:rPr>
          <w:color w:val="000000" w:themeColor="text1"/>
        </w:rPr>
        <w:t xml:space="preserve">€ odnosi se na </w:t>
      </w:r>
      <w:r w:rsidR="00795824" w:rsidRPr="00E42911">
        <w:rPr>
          <w:color w:val="000000" w:themeColor="text1"/>
        </w:rPr>
        <w:t xml:space="preserve">otpis </w:t>
      </w:r>
      <w:r w:rsidR="00795824" w:rsidRPr="00E42911">
        <w:rPr>
          <w:bCs/>
          <w:color w:val="000000" w:themeColor="text1"/>
        </w:rPr>
        <w:t>preostale knjigovodstvene vrijednosti opreme</w:t>
      </w:r>
      <w:r w:rsidR="00795824" w:rsidRPr="00E42911">
        <w:rPr>
          <w:color w:val="000000" w:themeColor="text1"/>
        </w:rPr>
        <w:t xml:space="preserve"> </w:t>
      </w:r>
      <w:r w:rsidR="00E42911" w:rsidRPr="00E42911">
        <w:rPr>
          <w:color w:val="000000" w:themeColor="text1"/>
        </w:rPr>
        <w:t xml:space="preserve">i potraživanja </w:t>
      </w:r>
      <w:r w:rsidR="00795824" w:rsidRPr="00E42911">
        <w:rPr>
          <w:color w:val="000000" w:themeColor="text1"/>
        </w:rPr>
        <w:t>iz 202</w:t>
      </w:r>
      <w:r w:rsidR="00716B67" w:rsidRPr="00E42911">
        <w:rPr>
          <w:color w:val="000000" w:themeColor="text1"/>
        </w:rPr>
        <w:t>1</w:t>
      </w:r>
      <w:r w:rsidR="00795824" w:rsidRPr="00E42911">
        <w:rPr>
          <w:color w:val="000000" w:themeColor="text1"/>
        </w:rPr>
        <w:t>.</w:t>
      </w:r>
      <w:r w:rsidR="00716B67" w:rsidRPr="00E42911">
        <w:rPr>
          <w:color w:val="000000" w:themeColor="text1"/>
        </w:rPr>
        <w:t xml:space="preserve"> i 2022.</w:t>
      </w:r>
      <w:r w:rsidR="00795824" w:rsidRPr="00E42911">
        <w:rPr>
          <w:color w:val="000000" w:themeColor="text1"/>
        </w:rPr>
        <w:t xml:space="preserve"> godine.</w:t>
      </w:r>
    </w:p>
    <w:p w14:paraId="41078A71" w14:textId="77777777" w:rsidR="007B14C3" w:rsidRPr="006D6F1B" w:rsidRDefault="007B14C3" w:rsidP="007B14C3">
      <w:pPr>
        <w:spacing w:after="0" w:line="276" w:lineRule="auto"/>
        <w:jc w:val="both"/>
        <w:rPr>
          <w:color w:val="000000" w:themeColor="text1"/>
        </w:rPr>
      </w:pPr>
    </w:p>
    <w:p w14:paraId="5956EC9D" w14:textId="77777777" w:rsidR="00093308" w:rsidRPr="006D6F1B" w:rsidRDefault="00093308" w:rsidP="00093308">
      <w:pPr>
        <w:spacing w:line="276" w:lineRule="auto"/>
        <w:jc w:val="both"/>
        <w:rPr>
          <w:b/>
          <w:color w:val="000000" w:themeColor="text1"/>
          <w:u w:val="single"/>
        </w:rPr>
      </w:pPr>
      <w:r w:rsidRPr="006D6F1B">
        <w:rPr>
          <w:b/>
          <w:color w:val="000000" w:themeColor="text1"/>
          <w:u w:val="single"/>
        </w:rPr>
        <w:t>Bilješke uz Izvještaj o obvezama</w:t>
      </w:r>
    </w:p>
    <w:p w14:paraId="76C01B86" w14:textId="1FF2C463" w:rsidR="00093308" w:rsidRPr="006D6F1B" w:rsidRDefault="00093308" w:rsidP="00093308">
      <w:pPr>
        <w:spacing w:line="276" w:lineRule="auto"/>
        <w:jc w:val="both"/>
        <w:rPr>
          <w:color w:val="000000" w:themeColor="text1"/>
        </w:rPr>
      </w:pPr>
      <w:r w:rsidRPr="006D6F1B">
        <w:rPr>
          <w:b/>
          <w:color w:val="000000" w:themeColor="text1"/>
        </w:rPr>
        <w:t xml:space="preserve">Bilješka broj </w:t>
      </w:r>
      <w:r w:rsidR="00127F95">
        <w:rPr>
          <w:b/>
          <w:color w:val="000000" w:themeColor="text1"/>
        </w:rPr>
        <w:t>24</w:t>
      </w:r>
      <w:r w:rsidRPr="006D6F1B">
        <w:rPr>
          <w:b/>
          <w:color w:val="000000" w:themeColor="text1"/>
        </w:rPr>
        <w:t xml:space="preserve"> – V006 – Stanje obveza na kraju izvještajnog razdoblja</w:t>
      </w:r>
      <w:r w:rsidRPr="006D6F1B">
        <w:rPr>
          <w:color w:val="000000" w:themeColor="text1"/>
        </w:rPr>
        <w:t xml:space="preserve"> – Iznos od </w:t>
      </w:r>
      <w:r w:rsidRPr="006D6F1B">
        <w:rPr>
          <w:b/>
          <w:bCs/>
          <w:color w:val="000000" w:themeColor="text1"/>
        </w:rPr>
        <w:t xml:space="preserve"> </w:t>
      </w:r>
      <w:r w:rsidR="002D67C5" w:rsidRPr="006D6F1B">
        <w:rPr>
          <w:b/>
          <w:bCs/>
          <w:color w:val="000000" w:themeColor="text1"/>
        </w:rPr>
        <w:t xml:space="preserve">56.536,78 </w:t>
      </w:r>
      <w:r w:rsidRPr="006D6F1B">
        <w:rPr>
          <w:b/>
          <w:bCs/>
          <w:color w:val="000000" w:themeColor="text1"/>
        </w:rPr>
        <w:t>€</w:t>
      </w:r>
      <w:r w:rsidRPr="006D6F1B">
        <w:rPr>
          <w:color w:val="000000" w:themeColor="text1"/>
        </w:rPr>
        <w:t xml:space="preserve"> odnosi se na: </w:t>
      </w:r>
    </w:p>
    <w:p w14:paraId="42ECD160" w14:textId="1FD24FAC" w:rsidR="00093308" w:rsidRPr="006D6F1B" w:rsidRDefault="00093308" w:rsidP="00093308">
      <w:pPr>
        <w:spacing w:line="276" w:lineRule="auto"/>
        <w:jc w:val="both"/>
        <w:rPr>
          <w:color w:val="000000" w:themeColor="text1"/>
        </w:rPr>
      </w:pPr>
      <w:r w:rsidRPr="006D6F1B">
        <w:rPr>
          <w:color w:val="000000" w:themeColor="text1"/>
        </w:rPr>
        <w:t>- 231 - plaća za prosinac 202</w:t>
      </w:r>
      <w:r w:rsidR="002D67C5" w:rsidRPr="006D6F1B">
        <w:rPr>
          <w:color w:val="000000" w:themeColor="text1"/>
        </w:rPr>
        <w:t>4</w:t>
      </w:r>
      <w:r w:rsidRPr="006D6F1B">
        <w:rPr>
          <w:color w:val="000000" w:themeColor="text1"/>
        </w:rPr>
        <w:t xml:space="preserve">. godine u iznosu od </w:t>
      </w:r>
      <w:r w:rsidR="008141F0" w:rsidRPr="008141F0">
        <w:rPr>
          <w:color w:val="000000" w:themeColor="text1"/>
        </w:rPr>
        <w:t>37.393,30</w:t>
      </w:r>
      <w:r w:rsidR="008141F0">
        <w:rPr>
          <w:color w:val="000000" w:themeColor="text1"/>
        </w:rPr>
        <w:t xml:space="preserve"> </w:t>
      </w:r>
      <w:r w:rsidRPr="006D6F1B">
        <w:rPr>
          <w:color w:val="000000" w:themeColor="text1"/>
        </w:rPr>
        <w:t>€</w:t>
      </w:r>
      <w:r w:rsidR="008141F0">
        <w:rPr>
          <w:color w:val="000000" w:themeColor="text1"/>
        </w:rPr>
        <w:t xml:space="preserve"> i materijalna prava u iznosu 318,13 €</w:t>
      </w:r>
    </w:p>
    <w:p w14:paraId="08B3CADE" w14:textId="0071A9D8" w:rsidR="006D6F1B" w:rsidRPr="006D6F1B" w:rsidRDefault="006D6F1B" w:rsidP="00093308">
      <w:pPr>
        <w:spacing w:line="276" w:lineRule="auto"/>
        <w:jc w:val="both"/>
        <w:rPr>
          <w:color w:val="000000" w:themeColor="text1"/>
        </w:rPr>
      </w:pPr>
      <w:r w:rsidRPr="006D6F1B">
        <w:rPr>
          <w:color w:val="000000" w:themeColor="text1"/>
        </w:rPr>
        <w:t xml:space="preserve">- 232 </w:t>
      </w:r>
      <w:r w:rsidR="008141F0">
        <w:rPr>
          <w:color w:val="000000" w:themeColor="text1"/>
        </w:rPr>
        <w:t>–</w:t>
      </w:r>
      <w:r w:rsidRPr="006D6F1B">
        <w:rPr>
          <w:color w:val="000000" w:themeColor="text1"/>
        </w:rPr>
        <w:t xml:space="preserve"> </w:t>
      </w:r>
      <w:r w:rsidR="008141F0">
        <w:rPr>
          <w:color w:val="000000" w:themeColor="text1"/>
        </w:rPr>
        <w:t>prijevoz zaposlenika</w:t>
      </w:r>
      <w:r w:rsidR="008141F0" w:rsidRPr="008141F0">
        <w:rPr>
          <w:color w:val="000000" w:themeColor="text1"/>
        </w:rPr>
        <w:t xml:space="preserve"> za prosinac 2024. godine u iznosu </w:t>
      </w:r>
      <w:r w:rsidRPr="006D6F1B">
        <w:rPr>
          <w:color w:val="000000" w:themeColor="text1"/>
        </w:rPr>
        <w:t>1.330,72 €</w:t>
      </w:r>
    </w:p>
    <w:p w14:paraId="122926B8" w14:textId="02F2C516" w:rsidR="00093308" w:rsidRPr="006D6F1B" w:rsidRDefault="00093308" w:rsidP="00093308">
      <w:pPr>
        <w:spacing w:line="276" w:lineRule="auto"/>
        <w:jc w:val="both"/>
        <w:rPr>
          <w:color w:val="000000" w:themeColor="text1"/>
        </w:rPr>
      </w:pPr>
      <w:r w:rsidRPr="006D6F1B">
        <w:rPr>
          <w:color w:val="000000" w:themeColor="text1"/>
        </w:rPr>
        <w:t>- 232 - ulazne račune za materijalne rashode iz 202</w:t>
      </w:r>
      <w:r w:rsidR="002D67C5" w:rsidRPr="006D6F1B">
        <w:rPr>
          <w:color w:val="000000" w:themeColor="text1"/>
        </w:rPr>
        <w:t>4</w:t>
      </w:r>
      <w:r w:rsidRPr="006D6F1B">
        <w:rPr>
          <w:color w:val="000000" w:themeColor="text1"/>
        </w:rPr>
        <w:t xml:space="preserve">. godine u iznosu od </w:t>
      </w:r>
      <w:r w:rsidR="006D6F1B" w:rsidRPr="006D6F1B">
        <w:rPr>
          <w:color w:val="000000" w:themeColor="text1"/>
        </w:rPr>
        <w:t>17.310,35</w:t>
      </w:r>
      <w:r w:rsidRPr="006D6F1B">
        <w:rPr>
          <w:color w:val="000000" w:themeColor="text1"/>
        </w:rPr>
        <w:t xml:space="preserve"> €</w:t>
      </w:r>
    </w:p>
    <w:p w14:paraId="4FBF2853" w14:textId="1E6EA9F3" w:rsidR="00795824" w:rsidRPr="006D6F1B" w:rsidRDefault="00795824" w:rsidP="00093308">
      <w:pPr>
        <w:spacing w:line="276" w:lineRule="auto"/>
        <w:jc w:val="both"/>
        <w:rPr>
          <w:color w:val="000000" w:themeColor="text1"/>
        </w:rPr>
      </w:pPr>
      <w:r w:rsidRPr="006D6F1B">
        <w:rPr>
          <w:color w:val="000000" w:themeColor="text1"/>
        </w:rPr>
        <w:t xml:space="preserve">- 234 – obveze za financijske rashode u iznosu od </w:t>
      </w:r>
      <w:r w:rsidR="002D67C5" w:rsidRPr="006D6F1B">
        <w:rPr>
          <w:color w:val="000000" w:themeColor="text1"/>
        </w:rPr>
        <w:t>108,27</w:t>
      </w:r>
      <w:r w:rsidRPr="006D6F1B">
        <w:rPr>
          <w:color w:val="000000" w:themeColor="text1"/>
        </w:rPr>
        <w:t xml:space="preserve"> €</w:t>
      </w:r>
    </w:p>
    <w:p w14:paraId="4B7A7C10" w14:textId="78072B88" w:rsidR="007B14C3" w:rsidRPr="006D6F1B" w:rsidRDefault="00795824" w:rsidP="007B14C3">
      <w:pPr>
        <w:spacing w:line="276" w:lineRule="auto"/>
        <w:jc w:val="both"/>
        <w:rPr>
          <w:color w:val="000000" w:themeColor="text1"/>
        </w:rPr>
      </w:pPr>
      <w:r w:rsidRPr="006D6F1B">
        <w:rPr>
          <w:color w:val="000000" w:themeColor="text1"/>
        </w:rPr>
        <w:t xml:space="preserve">- 239 – obveze za povrat u proračun – školska shema voća </w:t>
      </w:r>
      <w:r w:rsidR="0086613F" w:rsidRPr="006D6F1B">
        <w:rPr>
          <w:color w:val="000000" w:themeColor="text1"/>
        </w:rPr>
        <w:t xml:space="preserve">u iznosu od </w:t>
      </w:r>
      <w:r w:rsidR="006D6F1B" w:rsidRPr="006D6F1B">
        <w:rPr>
          <w:color w:val="000000" w:themeColor="text1"/>
        </w:rPr>
        <w:t>76,01</w:t>
      </w:r>
      <w:r w:rsidR="0086613F" w:rsidRPr="006D6F1B">
        <w:rPr>
          <w:color w:val="000000" w:themeColor="text1"/>
        </w:rPr>
        <w:t xml:space="preserve"> €</w:t>
      </w:r>
    </w:p>
    <w:p w14:paraId="23689DF6" w14:textId="77777777" w:rsidR="008141F0" w:rsidRDefault="008141F0" w:rsidP="007B14C3">
      <w:pPr>
        <w:spacing w:line="360" w:lineRule="auto"/>
        <w:jc w:val="both"/>
      </w:pPr>
    </w:p>
    <w:p w14:paraId="6981832A" w14:textId="6C2CE9CD" w:rsidR="00093308" w:rsidRDefault="00093308" w:rsidP="007B14C3">
      <w:pPr>
        <w:spacing w:line="360" w:lineRule="auto"/>
        <w:jc w:val="both"/>
      </w:pPr>
      <w:r>
        <w:t xml:space="preserve">Datum: </w:t>
      </w:r>
      <w:r w:rsidR="005F0FB6">
        <w:t>30</w:t>
      </w:r>
      <w:r>
        <w:t>. siječnja 202</w:t>
      </w:r>
      <w:r w:rsidR="00716B67">
        <w:t>5</w:t>
      </w:r>
      <w:r>
        <w:t xml:space="preserve">. godine    </w:t>
      </w:r>
    </w:p>
    <w:p w14:paraId="7B3D0D7D" w14:textId="1DD19738" w:rsidR="00093308" w:rsidRDefault="00093308" w:rsidP="008141F0">
      <w:pPr>
        <w:spacing w:after="0" w:line="240" w:lineRule="auto"/>
      </w:pPr>
      <w:r>
        <w:t xml:space="preserve">Voditelj računovodstva:                 </w:t>
      </w:r>
      <w:r w:rsidR="008141F0">
        <w:t xml:space="preserve">                                                                                                       </w:t>
      </w:r>
      <w:r>
        <w:t xml:space="preserve">Ravnatelj:               </w:t>
      </w:r>
    </w:p>
    <w:p w14:paraId="703B8099" w14:textId="77777777" w:rsidR="007B14C3" w:rsidRDefault="007B14C3" w:rsidP="007B14C3">
      <w:pPr>
        <w:spacing w:after="0" w:line="240" w:lineRule="auto"/>
      </w:pPr>
    </w:p>
    <w:p w14:paraId="35C16817" w14:textId="77777777" w:rsidR="007B14C3" w:rsidRDefault="007B14C3" w:rsidP="007B14C3">
      <w:pPr>
        <w:spacing w:after="0" w:line="240" w:lineRule="auto"/>
      </w:pPr>
    </w:p>
    <w:p w14:paraId="57C31398" w14:textId="77777777" w:rsidR="000D41D8" w:rsidRPr="000D41D8" w:rsidRDefault="007B14C3" w:rsidP="007B14C3">
      <w:pPr>
        <w:spacing w:after="0" w:line="240" w:lineRule="auto"/>
      </w:pPr>
      <w:r>
        <w:t xml:space="preserve">Davor </w:t>
      </w:r>
      <w:proofErr w:type="spellStart"/>
      <w:r>
        <w:t>Semper</w:t>
      </w:r>
      <w:proofErr w:type="spellEnd"/>
      <w:r>
        <w:t xml:space="preserve">, </w:t>
      </w:r>
      <w:proofErr w:type="spellStart"/>
      <w:r>
        <w:t>bacc</w:t>
      </w:r>
      <w:proofErr w:type="spellEnd"/>
      <w:r>
        <w:t xml:space="preserve">. </w:t>
      </w:r>
      <w:proofErr w:type="spellStart"/>
      <w:r>
        <w:t>oec</w:t>
      </w:r>
      <w:proofErr w:type="spellEnd"/>
      <w:r>
        <w:t xml:space="preserve">. </w:t>
      </w:r>
      <w:r w:rsidR="00093308">
        <w:t xml:space="preserve">                                                          </w:t>
      </w:r>
      <w:r>
        <w:tab/>
      </w:r>
      <w:r>
        <w:tab/>
      </w:r>
      <w:r>
        <w:tab/>
        <w:t xml:space="preserve">    Darko Trošelj, prof.</w:t>
      </w:r>
      <w:r w:rsidR="00093308">
        <w:t xml:space="preserve"> </w:t>
      </w:r>
    </w:p>
    <w:sectPr w:rsidR="000D41D8" w:rsidRPr="000D41D8" w:rsidSect="00871BA0">
      <w:headerReference w:type="default" r:id="rId7"/>
      <w:footerReference w:type="default" r:id="rId8"/>
      <w:pgSz w:w="11906" w:h="16838"/>
      <w:pgMar w:top="1146" w:right="1440" w:bottom="1440" w:left="1440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2954" w14:textId="77777777" w:rsidR="007C725F" w:rsidRDefault="007C725F" w:rsidP="00F4479F">
      <w:pPr>
        <w:spacing w:after="0" w:line="240" w:lineRule="auto"/>
      </w:pPr>
      <w:r>
        <w:separator/>
      </w:r>
    </w:p>
  </w:endnote>
  <w:endnote w:type="continuationSeparator" w:id="0">
    <w:p w14:paraId="6FD5D630" w14:textId="77777777" w:rsidR="007C725F" w:rsidRDefault="007C725F" w:rsidP="00F4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0E0F" w14:textId="77777777" w:rsidR="000D41D8" w:rsidRDefault="000D41D8">
    <w:pPr>
      <w:pStyle w:val="Podnoje"/>
    </w:pPr>
  </w:p>
  <w:p w14:paraId="4F743B6D" w14:textId="77777777" w:rsidR="000D41D8" w:rsidRDefault="000D41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F3B77" w14:textId="77777777" w:rsidR="007C725F" w:rsidRDefault="007C725F" w:rsidP="00F4479F">
      <w:pPr>
        <w:spacing w:after="0" w:line="240" w:lineRule="auto"/>
      </w:pPr>
      <w:r>
        <w:separator/>
      </w:r>
    </w:p>
  </w:footnote>
  <w:footnote w:type="continuationSeparator" w:id="0">
    <w:p w14:paraId="754AE58D" w14:textId="77777777" w:rsidR="007C725F" w:rsidRDefault="007C725F" w:rsidP="00F4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1139" w14:textId="77777777" w:rsidR="00F4479F" w:rsidRDefault="00F80B22">
    <w:pPr>
      <w:pStyle w:val="Zaglavlje"/>
    </w:pPr>
    <w:r>
      <w:object w:dxaOrig="10666" w:dyaOrig="1378" w14:anchorId="30ACB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.8pt;height:58.25pt">
          <v:imagedata r:id="rId1" o:title=""/>
        </v:shape>
        <o:OLEObject Type="Embed" ProgID="CorelDraw.Graphic.16" ShapeID="_x0000_i1025" DrawAspect="Content" ObjectID="_1799724768" r:id="rId2"/>
      </w:object>
    </w:r>
  </w:p>
  <w:p w14:paraId="5B8F8E9F" w14:textId="77777777" w:rsidR="00F4479F" w:rsidRDefault="00F4479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B6"/>
    <w:rsid w:val="00031346"/>
    <w:rsid w:val="00090EC3"/>
    <w:rsid w:val="00093308"/>
    <w:rsid w:val="000D41D8"/>
    <w:rsid w:val="00127F95"/>
    <w:rsid w:val="001347D9"/>
    <w:rsid w:val="00153105"/>
    <w:rsid w:val="001B4362"/>
    <w:rsid w:val="001D5161"/>
    <w:rsid w:val="00256AF3"/>
    <w:rsid w:val="002B1789"/>
    <w:rsid w:val="002D67C5"/>
    <w:rsid w:val="003B0580"/>
    <w:rsid w:val="003B1EFB"/>
    <w:rsid w:val="003B405A"/>
    <w:rsid w:val="003F34D3"/>
    <w:rsid w:val="00401C48"/>
    <w:rsid w:val="00463AF9"/>
    <w:rsid w:val="004832CC"/>
    <w:rsid w:val="004C7C08"/>
    <w:rsid w:val="004D3B97"/>
    <w:rsid w:val="004D4831"/>
    <w:rsid w:val="0050726F"/>
    <w:rsid w:val="005263A6"/>
    <w:rsid w:val="005752D1"/>
    <w:rsid w:val="005F0FB6"/>
    <w:rsid w:val="006306B6"/>
    <w:rsid w:val="006D6F1B"/>
    <w:rsid w:val="00716B67"/>
    <w:rsid w:val="007566F7"/>
    <w:rsid w:val="00795824"/>
    <w:rsid w:val="007B14C3"/>
    <w:rsid w:val="007C725F"/>
    <w:rsid w:val="008141F0"/>
    <w:rsid w:val="0083507E"/>
    <w:rsid w:val="0086613F"/>
    <w:rsid w:val="00871BA0"/>
    <w:rsid w:val="0087248B"/>
    <w:rsid w:val="008E01F9"/>
    <w:rsid w:val="00916B5F"/>
    <w:rsid w:val="009206B5"/>
    <w:rsid w:val="0094667C"/>
    <w:rsid w:val="0095232C"/>
    <w:rsid w:val="00982D20"/>
    <w:rsid w:val="009E1F35"/>
    <w:rsid w:val="009E34F5"/>
    <w:rsid w:val="00A73834"/>
    <w:rsid w:val="00A739B3"/>
    <w:rsid w:val="00AA46B9"/>
    <w:rsid w:val="00AA5454"/>
    <w:rsid w:val="00AE364B"/>
    <w:rsid w:val="00B1252A"/>
    <w:rsid w:val="00B55B1B"/>
    <w:rsid w:val="00BB69B3"/>
    <w:rsid w:val="00BE0980"/>
    <w:rsid w:val="00C26426"/>
    <w:rsid w:val="00C342F6"/>
    <w:rsid w:val="00C37A1B"/>
    <w:rsid w:val="00D4225D"/>
    <w:rsid w:val="00D44549"/>
    <w:rsid w:val="00D61585"/>
    <w:rsid w:val="00DB14CE"/>
    <w:rsid w:val="00DB5916"/>
    <w:rsid w:val="00DD1BD3"/>
    <w:rsid w:val="00DD5791"/>
    <w:rsid w:val="00E33171"/>
    <w:rsid w:val="00E42911"/>
    <w:rsid w:val="00E66D7E"/>
    <w:rsid w:val="00E76EA1"/>
    <w:rsid w:val="00E838A0"/>
    <w:rsid w:val="00ED0984"/>
    <w:rsid w:val="00EF0354"/>
    <w:rsid w:val="00F145D9"/>
    <w:rsid w:val="00F36256"/>
    <w:rsid w:val="00F4479F"/>
    <w:rsid w:val="00F457E4"/>
    <w:rsid w:val="00F60482"/>
    <w:rsid w:val="00F645F8"/>
    <w:rsid w:val="00F71712"/>
    <w:rsid w:val="00F80B22"/>
    <w:rsid w:val="00F9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8825B"/>
  <w15:docId w15:val="{9C8977B0-CE70-4910-9D98-42AC2722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4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479F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F44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479F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575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unovodstvo\AppData\Local\Microsoft\Windows\INetCache\Content.Outlook\B7G65I46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82A57-9DFE-43BF-A0D9-6D8C299C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329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Memo.cdr</vt:lpstr>
      <vt:lpstr>Memo.cdr</vt:lpstr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Memo.cdr</dc:title>
  <dc:subject/>
  <dc:creator>Racunovodstvo</dc:creator>
  <cp:keywords/>
  <cp:lastModifiedBy>Racunovodstvo</cp:lastModifiedBy>
  <cp:revision>49</cp:revision>
  <dcterms:created xsi:type="dcterms:W3CDTF">2024-01-30T08:06:00Z</dcterms:created>
  <dcterms:modified xsi:type="dcterms:W3CDTF">2025-01-30T05:46:00Z</dcterms:modified>
</cp:coreProperties>
</file>